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33BE9" w14:textId="77777777" w:rsidR="000F0C44" w:rsidRDefault="000F0C44" w:rsidP="000F0C44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478E0B79" w14:textId="77777777" w:rsidR="000921E6" w:rsidRPr="00AA5C44" w:rsidRDefault="00A41E17" w:rsidP="000921E6">
      <w:pPr>
        <w:spacing w:before="162" w:line="259" w:lineRule="auto"/>
        <w:ind w:left="140" w:right="390"/>
        <w:jc w:val="center"/>
        <w:rPr>
          <w:rFonts w:ascii="Arial" w:hAnsi="Arial" w:cs="Arial"/>
          <w:b/>
          <w:sz w:val="24"/>
          <w:szCs w:val="24"/>
        </w:rPr>
      </w:pPr>
      <w:r w:rsidRPr="00AA5C44">
        <w:rPr>
          <w:rFonts w:ascii="Arial" w:hAnsi="Arial" w:cs="Arial"/>
          <w:b/>
          <w:sz w:val="24"/>
          <w:szCs w:val="24"/>
        </w:rPr>
        <w:t xml:space="preserve">A Position Statement </w:t>
      </w:r>
      <w:r w:rsidR="000921E6" w:rsidRPr="00AA5C44">
        <w:rPr>
          <w:rFonts w:ascii="Arial" w:hAnsi="Arial" w:cs="Arial"/>
          <w:b/>
          <w:sz w:val="24"/>
          <w:szCs w:val="24"/>
        </w:rPr>
        <w:t>on managing new housing development in the Thornham Waste Water Treatment Works catchment.</w:t>
      </w:r>
    </w:p>
    <w:p w14:paraId="2F5AF2C8" w14:textId="77777777" w:rsidR="00AA5C44" w:rsidRDefault="00AA5C44" w:rsidP="00A41E17">
      <w:pPr>
        <w:spacing w:before="162" w:line="259" w:lineRule="auto"/>
        <w:ind w:left="140" w:right="390"/>
        <w:rPr>
          <w:rFonts w:ascii="Arial" w:hAnsi="Arial" w:cs="Arial"/>
          <w:i/>
          <w:sz w:val="24"/>
          <w:szCs w:val="24"/>
        </w:rPr>
      </w:pPr>
    </w:p>
    <w:p w14:paraId="4F20A39E" w14:textId="77777777" w:rsidR="00A41E17" w:rsidRPr="00AA5C44" w:rsidRDefault="00A41E17" w:rsidP="00A41E17">
      <w:pPr>
        <w:spacing w:before="162" w:line="259" w:lineRule="auto"/>
        <w:ind w:left="140" w:right="390"/>
        <w:rPr>
          <w:rFonts w:ascii="Arial" w:hAnsi="Arial" w:cs="Arial"/>
          <w:i/>
          <w:sz w:val="24"/>
          <w:szCs w:val="24"/>
        </w:rPr>
      </w:pPr>
      <w:r w:rsidRPr="00AA5C44">
        <w:rPr>
          <w:rFonts w:ascii="Arial" w:hAnsi="Arial" w:cs="Arial"/>
          <w:i/>
          <w:sz w:val="24"/>
          <w:szCs w:val="24"/>
        </w:rPr>
        <w:t xml:space="preserve">This is a joint </w:t>
      </w:r>
      <w:r w:rsidR="00A80EB5" w:rsidRPr="00AA5C44">
        <w:rPr>
          <w:rFonts w:ascii="Arial" w:hAnsi="Arial" w:cs="Arial"/>
          <w:i/>
          <w:sz w:val="24"/>
          <w:szCs w:val="24"/>
        </w:rPr>
        <w:t>Chichester District Council</w:t>
      </w:r>
      <w:r w:rsidRPr="00AA5C44">
        <w:rPr>
          <w:rFonts w:ascii="Arial" w:hAnsi="Arial" w:cs="Arial"/>
          <w:i/>
          <w:sz w:val="24"/>
          <w:szCs w:val="24"/>
        </w:rPr>
        <w:t>,</w:t>
      </w:r>
      <w:r w:rsidR="00305E4E">
        <w:rPr>
          <w:rFonts w:ascii="Arial" w:hAnsi="Arial" w:cs="Arial"/>
          <w:i/>
          <w:sz w:val="24"/>
          <w:szCs w:val="24"/>
        </w:rPr>
        <w:t xml:space="preserve"> </w:t>
      </w:r>
      <w:r w:rsidRPr="00AA5C44">
        <w:rPr>
          <w:rFonts w:ascii="Arial" w:hAnsi="Arial" w:cs="Arial"/>
          <w:i/>
          <w:sz w:val="24"/>
          <w:szCs w:val="24"/>
        </w:rPr>
        <w:t xml:space="preserve">Southern Water Services and </w:t>
      </w:r>
      <w:r w:rsidR="00A80EB5" w:rsidRPr="00AA5C44">
        <w:rPr>
          <w:rFonts w:ascii="Arial" w:hAnsi="Arial" w:cs="Arial"/>
          <w:i/>
          <w:sz w:val="24"/>
          <w:szCs w:val="24"/>
        </w:rPr>
        <w:t>Environment Agency</w:t>
      </w:r>
      <w:r w:rsidR="00A80EB5" w:rsidRPr="00AA5C44" w:rsidDel="00A80EB5">
        <w:rPr>
          <w:rFonts w:ascii="Arial" w:hAnsi="Arial" w:cs="Arial"/>
          <w:i/>
          <w:sz w:val="24"/>
          <w:szCs w:val="24"/>
        </w:rPr>
        <w:t xml:space="preserve"> </w:t>
      </w:r>
      <w:r w:rsidRPr="00AA5C44">
        <w:rPr>
          <w:rFonts w:ascii="Arial" w:hAnsi="Arial" w:cs="Arial"/>
          <w:i/>
          <w:sz w:val="24"/>
          <w:szCs w:val="24"/>
        </w:rPr>
        <w:t>position statement</w:t>
      </w:r>
      <w:r w:rsidR="00AA5C44" w:rsidRPr="00AA5C44">
        <w:rPr>
          <w:rFonts w:ascii="Arial" w:hAnsi="Arial" w:cs="Arial"/>
          <w:i/>
          <w:sz w:val="24"/>
          <w:szCs w:val="24"/>
        </w:rPr>
        <w:t>.</w:t>
      </w:r>
      <w:r w:rsidRPr="00AA5C44">
        <w:rPr>
          <w:rFonts w:ascii="Arial" w:hAnsi="Arial" w:cs="Arial"/>
          <w:i/>
          <w:sz w:val="24"/>
          <w:szCs w:val="24"/>
        </w:rPr>
        <w:t xml:space="preserve"> </w:t>
      </w:r>
      <w:r w:rsidR="00591B8B" w:rsidRPr="00AA5C44">
        <w:rPr>
          <w:rFonts w:ascii="Arial" w:hAnsi="Arial" w:cs="Arial"/>
          <w:i/>
          <w:sz w:val="24"/>
          <w:szCs w:val="24"/>
        </w:rPr>
        <w:t xml:space="preserve"> Havant Borough Council has been kept informed but is not a signatory. </w:t>
      </w:r>
    </w:p>
    <w:p w14:paraId="3231D0BF" w14:textId="77777777" w:rsidR="00A41E17" w:rsidRPr="00AA5C44" w:rsidRDefault="00A41E17" w:rsidP="00A41E17">
      <w:pPr>
        <w:spacing w:before="159" w:line="259" w:lineRule="auto"/>
        <w:ind w:left="140" w:right="328"/>
        <w:rPr>
          <w:rFonts w:ascii="Arial" w:hAnsi="Arial" w:cs="Arial"/>
          <w:i/>
          <w:sz w:val="24"/>
          <w:szCs w:val="24"/>
        </w:rPr>
      </w:pPr>
      <w:r w:rsidRPr="00AA5C44">
        <w:rPr>
          <w:rFonts w:ascii="Arial" w:hAnsi="Arial" w:cs="Arial"/>
          <w:i/>
          <w:sz w:val="24"/>
          <w:szCs w:val="24"/>
        </w:rPr>
        <w:t>The purpose of this statement is to support planning officers and developers working within this catchment</w:t>
      </w:r>
      <w:r w:rsidR="002538B2" w:rsidRPr="00AA5C44">
        <w:rPr>
          <w:rFonts w:ascii="Arial" w:hAnsi="Arial" w:cs="Arial"/>
          <w:i/>
          <w:sz w:val="24"/>
          <w:szCs w:val="24"/>
        </w:rPr>
        <w:t>. It</w:t>
      </w:r>
      <w:r w:rsidR="00C64535" w:rsidRPr="00AA5C44">
        <w:rPr>
          <w:rFonts w:ascii="Arial" w:hAnsi="Arial" w:cs="Arial"/>
          <w:i/>
          <w:sz w:val="24"/>
          <w:szCs w:val="24"/>
        </w:rPr>
        <w:t xml:space="preserve"> focusses on the local Wastewater Treatment works at Thornham</w:t>
      </w:r>
      <w:r w:rsidRPr="00AA5C44">
        <w:rPr>
          <w:rFonts w:ascii="Arial" w:hAnsi="Arial" w:cs="Arial"/>
          <w:i/>
          <w:sz w:val="24"/>
          <w:szCs w:val="24"/>
        </w:rPr>
        <w:t>. The Thornham Wastewater Treatment Works (WwTW) serves an area including the parishes of Southbourne, Chidham and Hambrook, Westbourne,</w:t>
      </w:r>
      <w:r w:rsidR="00F2023B" w:rsidRPr="00AA5C44">
        <w:rPr>
          <w:rFonts w:ascii="Arial" w:hAnsi="Arial" w:cs="Arial"/>
          <w:i/>
          <w:sz w:val="24"/>
          <w:szCs w:val="24"/>
        </w:rPr>
        <w:t xml:space="preserve"> and in adjoining Havant Borough</w:t>
      </w:r>
      <w:r w:rsidRPr="00AA5C44">
        <w:rPr>
          <w:rFonts w:ascii="Arial" w:hAnsi="Arial" w:cs="Arial"/>
          <w:i/>
          <w:sz w:val="24"/>
          <w:szCs w:val="24"/>
        </w:rPr>
        <w:t>, Emsworth.</w:t>
      </w:r>
    </w:p>
    <w:p w14:paraId="3C21FBE4" w14:textId="77777777" w:rsidR="00A41E17" w:rsidRPr="00AA5C44" w:rsidRDefault="00A41E17" w:rsidP="00A41E17">
      <w:pPr>
        <w:spacing w:before="160" w:line="259" w:lineRule="auto"/>
        <w:ind w:left="140" w:right="181"/>
        <w:rPr>
          <w:rFonts w:ascii="Arial" w:hAnsi="Arial" w:cs="Arial"/>
          <w:i/>
          <w:sz w:val="24"/>
          <w:szCs w:val="24"/>
        </w:rPr>
      </w:pPr>
      <w:r w:rsidRPr="00AA5C44">
        <w:rPr>
          <w:rFonts w:ascii="Arial" w:hAnsi="Arial" w:cs="Arial"/>
          <w:i/>
          <w:sz w:val="24"/>
          <w:szCs w:val="24"/>
        </w:rPr>
        <w:t>This statement builds on policies in the “Chichester Local Plan: Key Policies 2014-2029”, the “Surface Water and Foul Drainage Supplementary Planning Document – September 2016”</w:t>
      </w:r>
      <w:r w:rsidR="009A5965">
        <w:rPr>
          <w:rFonts w:ascii="Arial" w:hAnsi="Arial" w:cs="Arial"/>
          <w:i/>
          <w:sz w:val="24"/>
          <w:szCs w:val="24"/>
        </w:rPr>
        <w:t xml:space="preserve">, </w:t>
      </w:r>
      <w:r w:rsidRPr="00AA5C44">
        <w:rPr>
          <w:rFonts w:ascii="Arial" w:hAnsi="Arial" w:cs="Arial"/>
          <w:i/>
          <w:sz w:val="24"/>
          <w:szCs w:val="24"/>
        </w:rPr>
        <w:t>the “Water Quality Assessment Report – 2018”</w:t>
      </w:r>
      <w:r w:rsidR="009A5965">
        <w:rPr>
          <w:rFonts w:ascii="Arial" w:hAnsi="Arial" w:cs="Arial"/>
          <w:i/>
          <w:sz w:val="24"/>
          <w:szCs w:val="24"/>
        </w:rPr>
        <w:t>, and a</w:t>
      </w:r>
      <w:r w:rsidR="00D879CA" w:rsidRPr="00AA5C44">
        <w:rPr>
          <w:rFonts w:ascii="Arial" w:hAnsi="Arial" w:cs="Arial"/>
          <w:i/>
          <w:sz w:val="24"/>
          <w:szCs w:val="24"/>
        </w:rPr>
        <w:t xml:space="preserve"> Statement of Common Ground </w:t>
      </w:r>
      <w:r w:rsidR="009A5965">
        <w:rPr>
          <w:rFonts w:ascii="Arial" w:hAnsi="Arial" w:cs="Arial"/>
          <w:i/>
          <w:sz w:val="24"/>
          <w:szCs w:val="24"/>
        </w:rPr>
        <w:t xml:space="preserve">being </w:t>
      </w:r>
      <w:r w:rsidR="00D879CA" w:rsidRPr="00AA5C44">
        <w:rPr>
          <w:rFonts w:ascii="Arial" w:hAnsi="Arial" w:cs="Arial"/>
          <w:i/>
          <w:sz w:val="24"/>
          <w:szCs w:val="24"/>
        </w:rPr>
        <w:t>prepared between Chichester District Council, Southern Water and the Environment Agency</w:t>
      </w:r>
      <w:r w:rsidRPr="00AA5C44">
        <w:rPr>
          <w:rFonts w:ascii="Arial" w:hAnsi="Arial" w:cs="Arial"/>
          <w:i/>
          <w:sz w:val="24"/>
          <w:szCs w:val="24"/>
        </w:rPr>
        <w:t>.</w:t>
      </w:r>
    </w:p>
    <w:p w14:paraId="7EC91EC2" w14:textId="77777777" w:rsidR="00CA6D0C" w:rsidRPr="00AA5C44" w:rsidRDefault="00CA6D0C" w:rsidP="00C64535">
      <w:pPr>
        <w:autoSpaceDE w:val="0"/>
        <w:autoSpaceDN w:val="0"/>
        <w:adjustRightInd w:val="0"/>
        <w:rPr>
          <w:i/>
          <w:sz w:val="24"/>
          <w:szCs w:val="24"/>
        </w:rPr>
      </w:pPr>
    </w:p>
    <w:p w14:paraId="04ADFCE1" w14:textId="77777777" w:rsidR="00C64535" w:rsidRPr="00AA5C44" w:rsidRDefault="00C64535" w:rsidP="00C645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eastAsia="en-GB"/>
        </w:rPr>
      </w:pPr>
      <w:r w:rsidRPr="00AA5C44">
        <w:rPr>
          <w:rFonts w:ascii="Arial" w:hAnsi="Arial" w:cs="Arial"/>
          <w:b/>
          <w:sz w:val="24"/>
          <w:szCs w:val="24"/>
          <w:lang w:eastAsia="en-GB"/>
        </w:rPr>
        <w:t>The current position:</w:t>
      </w:r>
    </w:p>
    <w:p w14:paraId="21CAF5B8" w14:textId="77777777" w:rsidR="00C64535" w:rsidRPr="00AA5C44" w:rsidRDefault="00C64535" w:rsidP="000F0C4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2414D3E" w14:textId="77777777" w:rsidR="000F0C44" w:rsidRPr="00AA5C44" w:rsidRDefault="000F0C44" w:rsidP="000F0C4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  <w:r w:rsidRPr="00AA5C44">
        <w:rPr>
          <w:rFonts w:ascii="Arial" w:hAnsi="Arial" w:cs="Arial"/>
          <w:sz w:val="24"/>
          <w:szCs w:val="24"/>
        </w:rPr>
        <w:t xml:space="preserve">The </w:t>
      </w:r>
      <w:r w:rsidR="00A41E17" w:rsidRPr="00AA5C44">
        <w:rPr>
          <w:rFonts w:ascii="Arial" w:hAnsi="Arial" w:cs="Arial"/>
          <w:sz w:val="24"/>
          <w:szCs w:val="24"/>
        </w:rPr>
        <w:t>Thornham</w:t>
      </w:r>
      <w:r w:rsidRPr="00AA5C44">
        <w:rPr>
          <w:rFonts w:ascii="Arial" w:hAnsi="Arial" w:cs="Arial"/>
          <w:sz w:val="24"/>
          <w:szCs w:val="24"/>
        </w:rPr>
        <w:t xml:space="preserve"> Wastewater Treatment Works (WwTW) </w:t>
      </w:r>
      <w:r w:rsidR="00A6674A" w:rsidRPr="00AA5C44">
        <w:rPr>
          <w:rFonts w:ascii="Arial" w:hAnsi="Arial" w:cs="Arial"/>
          <w:sz w:val="24"/>
          <w:szCs w:val="24"/>
        </w:rPr>
        <w:t xml:space="preserve">operates under a Permit issued by the Environment Agency. It </w:t>
      </w:r>
      <w:r w:rsidRPr="00AA5C44">
        <w:rPr>
          <w:rFonts w:ascii="Arial" w:hAnsi="Arial" w:cs="Arial"/>
          <w:sz w:val="24"/>
          <w:szCs w:val="24"/>
        </w:rPr>
        <w:t xml:space="preserve">is subject to environmental </w:t>
      </w:r>
      <w:r w:rsidR="00CA6D0C" w:rsidRPr="00AA5C44">
        <w:rPr>
          <w:rFonts w:ascii="Arial" w:hAnsi="Arial" w:cs="Arial"/>
          <w:sz w:val="24"/>
          <w:szCs w:val="24"/>
        </w:rPr>
        <w:t xml:space="preserve">permit </w:t>
      </w:r>
      <w:r w:rsidRPr="00AA5C44">
        <w:rPr>
          <w:rFonts w:ascii="Arial" w:hAnsi="Arial" w:cs="Arial"/>
          <w:sz w:val="24"/>
          <w:szCs w:val="24"/>
        </w:rPr>
        <w:t>constraints</w:t>
      </w:r>
      <w:r w:rsidR="00CA6D0C" w:rsidRPr="00AA5C44">
        <w:rPr>
          <w:rFonts w:ascii="Arial" w:hAnsi="Arial" w:cs="Arial"/>
          <w:sz w:val="24"/>
          <w:szCs w:val="24"/>
        </w:rPr>
        <w:t xml:space="preserve">, one of which is the volume of flows that Southern Water is authorised to process through the wastewater treatment works during dry weather. This is known as Dry Weather Flow </w:t>
      </w:r>
      <w:r w:rsidR="00CA6D0C" w:rsidRPr="00AA5C44">
        <w:rPr>
          <w:rFonts w:ascii="Arial" w:hAnsi="Arial" w:cs="Arial"/>
          <w:sz w:val="24"/>
          <w:szCs w:val="24"/>
          <w:lang w:eastAsia="en-GB"/>
        </w:rPr>
        <w:t>(DWF)</w:t>
      </w:r>
      <w:r w:rsidR="00CA6D0C" w:rsidRPr="00AA5C44">
        <w:rPr>
          <w:rStyle w:val="CommentReference"/>
          <w:sz w:val="24"/>
          <w:szCs w:val="24"/>
        </w:rPr>
        <w:t>.</w:t>
      </w:r>
      <w:r w:rsidR="00CA6D0C" w:rsidRPr="00AA5C44">
        <w:rPr>
          <w:rFonts w:ascii="Arial" w:hAnsi="Arial" w:cs="Arial"/>
          <w:sz w:val="24"/>
          <w:szCs w:val="24"/>
        </w:rPr>
        <w:t xml:space="preserve"> The permit limit on DWF </w:t>
      </w:r>
      <w:r w:rsidRPr="00AA5C44">
        <w:rPr>
          <w:rFonts w:ascii="Arial" w:hAnsi="Arial" w:cs="Arial"/>
          <w:sz w:val="24"/>
          <w:szCs w:val="24"/>
        </w:rPr>
        <w:t>restrict</w:t>
      </w:r>
      <w:r w:rsidR="00CA6D0C" w:rsidRPr="00AA5C44">
        <w:rPr>
          <w:rFonts w:ascii="Arial" w:hAnsi="Arial" w:cs="Arial"/>
          <w:sz w:val="24"/>
          <w:szCs w:val="24"/>
        </w:rPr>
        <w:t>s</w:t>
      </w:r>
      <w:r w:rsidRPr="00AA5C44">
        <w:rPr>
          <w:rFonts w:ascii="Arial" w:hAnsi="Arial" w:cs="Arial"/>
          <w:sz w:val="24"/>
          <w:szCs w:val="24"/>
        </w:rPr>
        <w:t xml:space="preserve"> </w:t>
      </w:r>
      <w:r w:rsidR="00A41E17" w:rsidRPr="00AA5C44">
        <w:rPr>
          <w:rFonts w:ascii="Arial" w:hAnsi="Arial" w:cs="Arial"/>
          <w:sz w:val="24"/>
          <w:szCs w:val="24"/>
        </w:rPr>
        <w:t>options to increase</w:t>
      </w:r>
      <w:r w:rsidR="00F2023B" w:rsidRPr="00AA5C44">
        <w:rPr>
          <w:rFonts w:ascii="Arial" w:hAnsi="Arial" w:cs="Arial"/>
          <w:sz w:val="24"/>
          <w:szCs w:val="24"/>
        </w:rPr>
        <w:t xml:space="preserve"> treatment </w:t>
      </w:r>
      <w:r w:rsidRPr="00AA5C44">
        <w:rPr>
          <w:rFonts w:ascii="Arial" w:hAnsi="Arial" w:cs="Arial"/>
          <w:sz w:val="24"/>
          <w:szCs w:val="24"/>
        </w:rPr>
        <w:t xml:space="preserve">capacity </w:t>
      </w:r>
      <w:r w:rsidR="00F2023B" w:rsidRPr="00AA5C44">
        <w:rPr>
          <w:rFonts w:ascii="Arial" w:hAnsi="Arial" w:cs="Arial"/>
          <w:sz w:val="24"/>
          <w:szCs w:val="24"/>
        </w:rPr>
        <w:t xml:space="preserve">beyond the current </w:t>
      </w:r>
      <w:r w:rsidR="00CA6D0C" w:rsidRPr="00AA5C44">
        <w:rPr>
          <w:rFonts w:ascii="Arial" w:hAnsi="Arial" w:cs="Arial"/>
          <w:sz w:val="24"/>
          <w:szCs w:val="24"/>
          <w:lang w:eastAsia="en-GB"/>
        </w:rPr>
        <w:t>DWF</w:t>
      </w:r>
      <w:r w:rsidR="004A0D4E" w:rsidRPr="00AA5C44">
        <w:rPr>
          <w:rFonts w:ascii="Arial" w:hAnsi="Arial" w:cs="Arial"/>
          <w:sz w:val="24"/>
          <w:szCs w:val="24"/>
          <w:lang w:eastAsia="en-GB"/>
        </w:rPr>
        <w:t xml:space="preserve"> </w:t>
      </w:r>
      <w:r w:rsidR="00F2023B" w:rsidRPr="00AA5C44">
        <w:rPr>
          <w:rFonts w:ascii="Arial" w:hAnsi="Arial" w:cs="Arial"/>
          <w:sz w:val="24"/>
          <w:szCs w:val="24"/>
        </w:rPr>
        <w:t>environmental permit level</w:t>
      </w:r>
      <w:r w:rsidR="00A41E17" w:rsidRPr="00AA5C44">
        <w:rPr>
          <w:rFonts w:ascii="Arial" w:hAnsi="Arial" w:cs="Arial"/>
          <w:sz w:val="24"/>
          <w:szCs w:val="24"/>
        </w:rPr>
        <w:t xml:space="preserve">. </w:t>
      </w:r>
      <w:r w:rsidR="00D879CA" w:rsidRPr="00AA5C44">
        <w:rPr>
          <w:rFonts w:ascii="Arial" w:hAnsi="Arial" w:cs="Arial"/>
          <w:sz w:val="24"/>
          <w:szCs w:val="24"/>
        </w:rPr>
        <w:t>Consideration of any d</w:t>
      </w:r>
      <w:r w:rsidRPr="00AA5C44">
        <w:rPr>
          <w:rFonts w:ascii="Arial" w:hAnsi="Arial" w:cs="Arial"/>
          <w:sz w:val="24"/>
          <w:szCs w:val="24"/>
          <w:lang w:eastAsia="en-GB"/>
        </w:rPr>
        <w:t xml:space="preserve">evelopment in the </w:t>
      </w:r>
      <w:r w:rsidR="00A41E17" w:rsidRPr="00AA5C44">
        <w:rPr>
          <w:rFonts w:ascii="Arial" w:hAnsi="Arial" w:cs="Arial"/>
          <w:sz w:val="24"/>
          <w:szCs w:val="24"/>
          <w:lang w:eastAsia="en-GB"/>
        </w:rPr>
        <w:t>Thornham</w:t>
      </w:r>
      <w:r w:rsidRPr="00AA5C44">
        <w:rPr>
          <w:rFonts w:ascii="Arial" w:hAnsi="Arial" w:cs="Arial"/>
          <w:sz w:val="24"/>
          <w:szCs w:val="24"/>
          <w:lang w:eastAsia="en-GB"/>
        </w:rPr>
        <w:t xml:space="preserve"> catchment</w:t>
      </w:r>
      <w:r w:rsidR="00F2023B" w:rsidRPr="00AA5C44">
        <w:rPr>
          <w:rFonts w:ascii="Arial" w:hAnsi="Arial" w:cs="Arial"/>
          <w:sz w:val="24"/>
          <w:szCs w:val="24"/>
          <w:lang w:eastAsia="en-GB"/>
        </w:rPr>
        <w:t xml:space="preserve"> therefore</w:t>
      </w:r>
      <w:r w:rsidRPr="00AA5C44">
        <w:rPr>
          <w:rFonts w:ascii="Arial" w:hAnsi="Arial" w:cs="Arial"/>
          <w:sz w:val="24"/>
          <w:szCs w:val="24"/>
          <w:lang w:eastAsia="en-GB"/>
        </w:rPr>
        <w:t xml:space="preserve"> needs to </w:t>
      </w:r>
      <w:r w:rsidR="00D879CA" w:rsidRPr="00AA5C44">
        <w:rPr>
          <w:rFonts w:ascii="Arial" w:hAnsi="Arial" w:cs="Arial"/>
          <w:sz w:val="24"/>
          <w:szCs w:val="24"/>
          <w:lang w:eastAsia="en-GB"/>
        </w:rPr>
        <w:t>take into account</w:t>
      </w:r>
      <w:r w:rsidRPr="00AA5C44">
        <w:rPr>
          <w:rFonts w:ascii="Arial" w:hAnsi="Arial" w:cs="Arial"/>
          <w:sz w:val="24"/>
          <w:szCs w:val="24"/>
          <w:lang w:eastAsia="en-GB"/>
        </w:rPr>
        <w:t xml:space="preserve"> whether there is sufficient infrastructure available to convey, manage, treat and discharge the wastewater that will be produc</w:t>
      </w:r>
      <w:r w:rsidR="00A41E17" w:rsidRPr="00AA5C44">
        <w:rPr>
          <w:rFonts w:ascii="Arial" w:hAnsi="Arial" w:cs="Arial"/>
          <w:sz w:val="24"/>
          <w:szCs w:val="24"/>
          <w:lang w:eastAsia="en-GB"/>
        </w:rPr>
        <w:t>ed, whilst complying with HRA requirements to ensure there is no adverse impact on the protected area of Chichester Harbour.</w:t>
      </w:r>
    </w:p>
    <w:p w14:paraId="1E3CFC3F" w14:textId="77777777" w:rsidR="00A41E17" w:rsidRPr="00AA5C44" w:rsidRDefault="00A41E17" w:rsidP="000F0C4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</w:p>
    <w:p w14:paraId="24A5C3A0" w14:textId="77777777" w:rsidR="00A41E17" w:rsidRPr="00AA5C44" w:rsidRDefault="00A41E17" w:rsidP="000F0C4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  <w:r w:rsidRPr="00AA5C44">
        <w:rPr>
          <w:rFonts w:ascii="Arial" w:hAnsi="Arial" w:cs="Arial"/>
          <w:sz w:val="24"/>
          <w:szCs w:val="24"/>
          <w:lang w:eastAsia="en-GB"/>
        </w:rPr>
        <w:t>The la</w:t>
      </w:r>
      <w:r w:rsidR="00F2023B" w:rsidRPr="00AA5C44">
        <w:rPr>
          <w:rFonts w:ascii="Arial" w:hAnsi="Arial" w:cs="Arial"/>
          <w:sz w:val="24"/>
          <w:szCs w:val="24"/>
          <w:lang w:eastAsia="en-GB"/>
        </w:rPr>
        <w:t>te</w:t>
      </w:r>
      <w:r w:rsidRPr="00AA5C44">
        <w:rPr>
          <w:rFonts w:ascii="Arial" w:hAnsi="Arial" w:cs="Arial"/>
          <w:sz w:val="24"/>
          <w:szCs w:val="24"/>
          <w:lang w:eastAsia="en-GB"/>
        </w:rPr>
        <w:t xml:space="preserve">st </w:t>
      </w:r>
      <w:r w:rsidR="004A0D4E" w:rsidRPr="00AA5C44">
        <w:rPr>
          <w:rFonts w:ascii="Arial" w:hAnsi="Arial" w:cs="Arial"/>
          <w:sz w:val="24"/>
          <w:szCs w:val="24"/>
          <w:lang w:eastAsia="en-GB"/>
        </w:rPr>
        <w:t>DWF headroom information</w:t>
      </w:r>
      <w:r w:rsidRPr="00AA5C44">
        <w:rPr>
          <w:rFonts w:ascii="Arial" w:hAnsi="Arial" w:cs="Arial"/>
          <w:sz w:val="24"/>
          <w:szCs w:val="24"/>
          <w:lang w:eastAsia="en-GB"/>
        </w:rPr>
        <w:t xml:space="preserve"> from Southern Water indicates </w:t>
      </w:r>
      <w:r w:rsidR="00C64535" w:rsidRPr="00AA5C44">
        <w:rPr>
          <w:rFonts w:ascii="Arial" w:hAnsi="Arial" w:cs="Arial"/>
          <w:sz w:val="24"/>
          <w:szCs w:val="24"/>
          <w:lang w:eastAsia="en-GB"/>
        </w:rPr>
        <w:t xml:space="preserve">that there </w:t>
      </w:r>
      <w:r w:rsidR="009510B7" w:rsidRPr="00AA5C44">
        <w:rPr>
          <w:rFonts w:ascii="Arial" w:hAnsi="Arial" w:cs="Arial"/>
          <w:sz w:val="24"/>
          <w:szCs w:val="24"/>
          <w:lang w:eastAsia="en-GB"/>
        </w:rPr>
        <w:t>was</w:t>
      </w:r>
      <w:r w:rsidR="00C64535" w:rsidRPr="00AA5C44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AA5C44">
        <w:rPr>
          <w:rFonts w:ascii="Arial" w:hAnsi="Arial" w:cs="Arial"/>
          <w:sz w:val="24"/>
          <w:szCs w:val="24"/>
          <w:lang w:eastAsia="en-GB"/>
        </w:rPr>
        <w:t xml:space="preserve">available headroom for </w:t>
      </w:r>
      <w:r w:rsidR="00A6674A" w:rsidRPr="00AA5C44">
        <w:rPr>
          <w:rFonts w:ascii="Arial" w:hAnsi="Arial" w:cs="Arial"/>
          <w:sz w:val="24"/>
          <w:szCs w:val="24"/>
          <w:lang w:eastAsia="en-GB"/>
        </w:rPr>
        <w:t xml:space="preserve">up to </w:t>
      </w:r>
      <w:r w:rsidR="00F2023B" w:rsidRPr="00AA5C44">
        <w:rPr>
          <w:rFonts w:ascii="Arial" w:hAnsi="Arial" w:cs="Arial"/>
          <w:sz w:val="24"/>
          <w:szCs w:val="24"/>
          <w:lang w:eastAsia="en-GB"/>
        </w:rPr>
        <w:t>950 new dwellings</w:t>
      </w:r>
      <w:r w:rsidR="00146B56" w:rsidRPr="00AA5C44">
        <w:rPr>
          <w:rFonts w:ascii="Arial" w:hAnsi="Arial" w:cs="Arial"/>
          <w:sz w:val="24"/>
          <w:szCs w:val="24"/>
          <w:lang w:eastAsia="en-GB"/>
        </w:rPr>
        <w:t xml:space="preserve"> </w:t>
      </w:r>
      <w:r w:rsidR="00C64535" w:rsidRPr="00AA5C44">
        <w:rPr>
          <w:rFonts w:ascii="Arial" w:hAnsi="Arial" w:cs="Arial"/>
          <w:sz w:val="24"/>
          <w:szCs w:val="24"/>
          <w:lang w:eastAsia="en-GB"/>
        </w:rPr>
        <w:t xml:space="preserve">at the Thornham WwTW </w:t>
      </w:r>
      <w:r w:rsidR="00146B56" w:rsidRPr="00AA5C44">
        <w:rPr>
          <w:rFonts w:ascii="Arial" w:hAnsi="Arial" w:cs="Arial"/>
          <w:sz w:val="24"/>
          <w:szCs w:val="24"/>
          <w:lang w:eastAsia="en-GB"/>
        </w:rPr>
        <w:t xml:space="preserve">as at </w:t>
      </w:r>
      <w:r w:rsidR="00DA5F13" w:rsidRPr="00AA5C44">
        <w:rPr>
          <w:rFonts w:ascii="Arial" w:hAnsi="Arial" w:cs="Arial"/>
          <w:sz w:val="24"/>
          <w:szCs w:val="24"/>
          <w:lang w:eastAsia="en-GB"/>
        </w:rPr>
        <w:t>January 2021</w:t>
      </w:r>
      <w:r w:rsidRPr="00AA5C44">
        <w:rPr>
          <w:rFonts w:ascii="Arial" w:hAnsi="Arial" w:cs="Arial"/>
          <w:sz w:val="24"/>
          <w:szCs w:val="24"/>
          <w:lang w:eastAsia="en-GB"/>
        </w:rPr>
        <w:t>, based on average flow of 500l per dwelling.</w:t>
      </w:r>
      <w:r w:rsidR="00D879CA" w:rsidRPr="00AA5C44"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064E873A" w14:textId="77777777" w:rsidR="00F2023B" w:rsidRPr="00AA5C44" w:rsidRDefault="00F2023B" w:rsidP="000F0C4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</w:p>
    <w:p w14:paraId="0DA67518" w14:textId="77777777" w:rsidR="00F2023B" w:rsidRPr="00AA5C44" w:rsidRDefault="00AC241C" w:rsidP="000F0C4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  <w:r w:rsidRPr="00AA5C44">
        <w:rPr>
          <w:rFonts w:ascii="Arial" w:hAnsi="Arial" w:cs="Arial"/>
          <w:sz w:val="24"/>
          <w:szCs w:val="24"/>
          <w:lang w:eastAsia="en-GB"/>
        </w:rPr>
        <w:t xml:space="preserve">Due to </w:t>
      </w:r>
      <w:r w:rsidR="002538B2" w:rsidRPr="00AA5C44">
        <w:rPr>
          <w:rFonts w:ascii="Arial" w:hAnsi="Arial" w:cs="Arial"/>
          <w:sz w:val="24"/>
          <w:szCs w:val="24"/>
          <w:lang w:eastAsia="en-GB"/>
        </w:rPr>
        <w:t xml:space="preserve">the </w:t>
      </w:r>
      <w:r w:rsidRPr="00AA5C44">
        <w:rPr>
          <w:rFonts w:ascii="Arial" w:hAnsi="Arial" w:cs="Arial"/>
          <w:sz w:val="24"/>
          <w:szCs w:val="24"/>
          <w:lang w:eastAsia="en-GB"/>
        </w:rPr>
        <w:t>environmental restrictions in Chichester Harbour</w:t>
      </w:r>
      <w:r w:rsidR="002538B2" w:rsidRPr="00AA5C44">
        <w:rPr>
          <w:rFonts w:ascii="Arial" w:hAnsi="Arial" w:cs="Arial"/>
          <w:sz w:val="24"/>
          <w:szCs w:val="24"/>
          <w:lang w:eastAsia="en-GB"/>
        </w:rPr>
        <w:t xml:space="preserve"> (as set out in the Statement of Common Ground between Chichester District Council, The Environment Agency and Southern Water – Waste Water Treatment in the Chichester Plan Area)</w:t>
      </w:r>
      <w:r w:rsidRPr="00AA5C44">
        <w:rPr>
          <w:rFonts w:ascii="Arial" w:hAnsi="Arial" w:cs="Arial"/>
          <w:sz w:val="24"/>
          <w:szCs w:val="24"/>
          <w:lang w:eastAsia="en-GB"/>
        </w:rPr>
        <w:t xml:space="preserve">, </w:t>
      </w:r>
      <w:r w:rsidR="00925EA6" w:rsidRPr="00AA5C44">
        <w:rPr>
          <w:rFonts w:ascii="Arial" w:hAnsi="Arial" w:cs="Arial"/>
          <w:sz w:val="24"/>
          <w:szCs w:val="24"/>
          <w:lang w:eastAsia="en-GB"/>
        </w:rPr>
        <w:t xml:space="preserve">the </w:t>
      </w:r>
      <w:r w:rsidRPr="00AA5C44">
        <w:rPr>
          <w:rFonts w:ascii="Arial" w:hAnsi="Arial" w:cs="Arial"/>
          <w:sz w:val="24"/>
          <w:szCs w:val="24"/>
          <w:lang w:eastAsia="en-GB"/>
        </w:rPr>
        <w:t xml:space="preserve">provision of additional treatment capacity at Thornham WwTW is constrained. </w:t>
      </w:r>
      <w:r w:rsidR="00F2023B" w:rsidRPr="00AA5C44">
        <w:rPr>
          <w:rFonts w:ascii="Arial" w:hAnsi="Arial" w:cs="Arial"/>
          <w:sz w:val="24"/>
          <w:szCs w:val="24"/>
          <w:lang w:eastAsia="en-GB"/>
        </w:rPr>
        <w:t>Southern Water is currently preparing a Drainage and Wastewater Management Plan</w:t>
      </w:r>
      <w:r w:rsidR="00AA5C44">
        <w:rPr>
          <w:rFonts w:ascii="Arial" w:hAnsi="Arial" w:cs="Arial"/>
          <w:sz w:val="24"/>
          <w:szCs w:val="24"/>
          <w:lang w:eastAsia="en-GB"/>
        </w:rPr>
        <w:t xml:space="preserve"> (DWMP)</w:t>
      </w:r>
      <w:r w:rsidR="00F2023B" w:rsidRPr="00AA5C44">
        <w:rPr>
          <w:rFonts w:ascii="Arial" w:hAnsi="Arial" w:cs="Arial"/>
          <w:sz w:val="24"/>
          <w:szCs w:val="24"/>
          <w:lang w:eastAsia="en-GB"/>
        </w:rPr>
        <w:t xml:space="preserve"> which will look at the need for and </w:t>
      </w:r>
      <w:r w:rsidRPr="00AA5C44">
        <w:rPr>
          <w:rFonts w:ascii="Arial" w:hAnsi="Arial" w:cs="Arial"/>
          <w:sz w:val="24"/>
          <w:szCs w:val="24"/>
          <w:lang w:eastAsia="en-GB"/>
        </w:rPr>
        <w:t xml:space="preserve">wider </w:t>
      </w:r>
      <w:r w:rsidR="00F2023B" w:rsidRPr="00AA5C44">
        <w:rPr>
          <w:rFonts w:ascii="Arial" w:hAnsi="Arial" w:cs="Arial"/>
          <w:sz w:val="24"/>
          <w:szCs w:val="24"/>
          <w:lang w:eastAsia="en-GB"/>
        </w:rPr>
        <w:t xml:space="preserve">options to deliver infrastructure improvements to accommodate growth across the area.  The DWMP will be finalised </w:t>
      </w:r>
      <w:r w:rsidRPr="00AA5C44">
        <w:rPr>
          <w:rFonts w:ascii="Arial" w:hAnsi="Arial" w:cs="Arial"/>
          <w:sz w:val="24"/>
          <w:szCs w:val="24"/>
          <w:lang w:eastAsia="en-GB"/>
        </w:rPr>
        <w:t xml:space="preserve">in </w:t>
      </w:r>
      <w:r w:rsidR="00F2023B" w:rsidRPr="00AA5C44">
        <w:rPr>
          <w:rFonts w:ascii="Arial" w:hAnsi="Arial" w:cs="Arial"/>
          <w:sz w:val="24"/>
          <w:szCs w:val="24"/>
          <w:lang w:eastAsia="en-GB"/>
        </w:rPr>
        <w:t>2023</w:t>
      </w:r>
      <w:r w:rsidRPr="00AA5C44">
        <w:rPr>
          <w:rFonts w:ascii="Arial" w:hAnsi="Arial" w:cs="Arial"/>
          <w:sz w:val="24"/>
          <w:szCs w:val="24"/>
          <w:lang w:eastAsia="en-GB"/>
        </w:rPr>
        <w:t xml:space="preserve"> as part of the next price review</w:t>
      </w:r>
      <w:r w:rsidR="00F2023B" w:rsidRPr="00AA5C44">
        <w:rPr>
          <w:rFonts w:ascii="Arial" w:hAnsi="Arial" w:cs="Arial"/>
          <w:sz w:val="24"/>
          <w:szCs w:val="24"/>
          <w:lang w:eastAsia="en-GB"/>
        </w:rPr>
        <w:t xml:space="preserve">, to inform investment in the period 2025-30.  There is at present no certainty of a deliverable solution for </w:t>
      </w:r>
      <w:r w:rsidR="00164926" w:rsidRPr="00AA5C44">
        <w:rPr>
          <w:rFonts w:ascii="Arial" w:hAnsi="Arial" w:cs="Arial"/>
          <w:sz w:val="24"/>
          <w:szCs w:val="24"/>
          <w:lang w:eastAsia="en-GB"/>
        </w:rPr>
        <w:t xml:space="preserve">the </w:t>
      </w:r>
      <w:r w:rsidR="00F2023B" w:rsidRPr="00AA5C44">
        <w:rPr>
          <w:rFonts w:ascii="Arial" w:hAnsi="Arial" w:cs="Arial"/>
          <w:sz w:val="24"/>
          <w:szCs w:val="24"/>
          <w:lang w:eastAsia="en-GB"/>
        </w:rPr>
        <w:t xml:space="preserve">Thornham </w:t>
      </w:r>
      <w:r w:rsidR="00164926" w:rsidRPr="00AA5C44">
        <w:rPr>
          <w:rFonts w:ascii="Arial" w:hAnsi="Arial" w:cs="Arial"/>
          <w:sz w:val="24"/>
          <w:szCs w:val="24"/>
          <w:lang w:eastAsia="en-GB"/>
        </w:rPr>
        <w:t xml:space="preserve">catchment </w:t>
      </w:r>
      <w:r w:rsidR="00F2023B" w:rsidRPr="00AA5C44">
        <w:rPr>
          <w:rFonts w:ascii="Arial" w:hAnsi="Arial" w:cs="Arial"/>
          <w:sz w:val="24"/>
          <w:szCs w:val="24"/>
          <w:lang w:eastAsia="en-GB"/>
        </w:rPr>
        <w:t>and any solution will take time to deliver</w:t>
      </w:r>
      <w:r w:rsidRPr="00AA5C44">
        <w:rPr>
          <w:rFonts w:ascii="Arial" w:hAnsi="Arial" w:cs="Arial"/>
          <w:sz w:val="24"/>
          <w:szCs w:val="24"/>
          <w:lang w:eastAsia="en-GB"/>
        </w:rPr>
        <w:t>.</w:t>
      </w:r>
      <w:r w:rsidR="00F2023B" w:rsidRPr="00AA5C44"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45E6D5F6" w14:textId="77777777" w:rsidR="00F2023B" w:rsidRPr="00AA5C44" w:rsidRDefault="00F2023B" w:rsidP="000F0C4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</w:p>
    <w:p w14:paraId="43AB19B4" w14:textId="77777777" w:rsidR="00F2023B" w:rsidRPr="00AA5C44" w:rsidRDefault="00F2023B" w:rsidP="000F0C4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  <w:r w:rsidRPr="00AA5C44">
        <w:rPr>
          <w:rFonts w:ascii="Arial" w:hAnsi="Arial" w:cs="Arial"/>
          <w:sz w:val="24"/>
          <w:szCs w:val="24"/>
          <w:lang w:eastAsia="en-GB"/>
        </w:rPr>
        <w:t xml:space="preserve">In the meantime infiltration reduction work in Thornham catchment may help slow take up of the </w:t>
      </w:r>
      <w:r w:rsidR="00610DFB" w:rsidRPr="00AA5C44">
        <w:rPr>
          <w:rFonts w:ascii="Arial" w:hAnsi="Arial" w:cs="Arial"/>
          <w:sz w:val="24"/>
          <w:szCs w:val="24"/>
          <w:lang w:eastAsia="en-GB"/>
        </w:rPr>
        <w:t xml:space="preserve">available </w:t>
      </w:r>
      <w:r w:rsidRPr="00AA5C44">
        <w:rPr>
          <w:rFonts w:ascii="Arial" w:hAnsi="Arial" w:cs="Arial"/>
          <w:sz w:val="24"/>
          <w:szCs w:val="24"/>
          <w:lang w:eastAsia="en-GB"/>
        </w:rPr>
        <w:t xml:space="preserve">headroom. </w:t>
      </w:r>
    </w:p>
    <w:p w14:paraId="1605F858" w14:textId="77777777" w:rsidR="00F2023B" w:rsidRPr="00AA5C44" w:rsidRDefault="00F2023B" w:rsidP="000F0C4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</w:p>
    <w:p w14:paraId="7E14F54C" w14:textId="77777777" w:rsidR="00F2023B" w:rsidRPr="00AA5C44" w:rsidRDefault="00F2023B" w:rsidP="000F0C44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eastAsia="en-GB"/>
        </w:rPr>
      </w:pPr>
      <w:r w:rsidRPr="00AA5C44">
        <w:rPr>
          <w:rFonts w:ascii="Arial" w:hAnsi="Arial" w:cs="Arial"/>
          <w:b/>
          <w:sz w:val="24"/>
          <w:szCs w:val="24"/>
          <w:lang w:eastAsia="en-GB"/>
        </w:rPr>
        <w:t>Managing development:</w:t>
      </w:r>
    </w:p>
    <w:p w14:paraId="051360B2" w14:textId="77777777" w:rsidR="00F2023B" w:rsidRPr="00AA5C44" w:rsidRDefault="00F2023B" w:rsidP="000F0C44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eastAsia="en-GB"/>
        </w:rPr>
      </w:pPr>
    </w:p>
    <w:p w14:paraId="53713859" w14:textId="77777777" w:rsidR="00540626" w:rsidRPr="00AA5C44" w:rsidRDefault="00540626" w:rsidP="0054062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  <w:r w:rsidRPr="00AA5C44">
        <w:rPr>
          <w:rFonts w:ascii="Arial" w:hAnsi="Arial" w:cs="Arial"/>
          <w:sz w:val="24"/>
          <w:szCs w:val="24"/>
          <w:lang w:eastAsia="en-GB"/>
        </w:rPr>
        <w:t>More homes have been built since January 2021 and others have planning permission but are not yet built.  Taking these into account as commitments reduces the headroom available for</w:t>
      </w:r>
      <w:r w:rsidR="005D62CF">
        <w:rPr>
          <w:rFonts w:ascii="Arial" w:hAnsi="Arial" w:cs="Arial"/>
          <w:sz w:val="24"/>
          <w:szCs w:val="24"/>
          <w:lang w:eastAsia="en-GB"/>
        </w:rPr>
        <w:t xml:space="preserve"> other future development to 298</w:t>
      </w:r>
      <w:r w:rsidRPr="00AA5C44">
        <w:rPr>
          <w:rFonts w:ascii="Arial" w:hAnsi="Arial" w:cs="Arial"/>
          <w:sz w:val="24"/>
          <w:szCs w:val="24"/>
          <w:lang w:eastAsia="en-GB"/>
        </w:rPr>
        <w:t xml:space="preserve"> as at</w:t>
      </w:r>
      <w:r w:rsidR="009A5965">
        <w:rPr>
          <w:rFonts w:ascii="Arial" w:hAnsi="Arial" w:cs="Arial"/>
          <w:sz w:val="24"/>
          <w:szCs w:val="24"/>
          <w:lang w:eastAsia="en-GB"/>
        </w:rPr>
        <w:t xml:space="preserve"> 1st</w:t>
      </w:r>
      <w:r w:rsidRPr="00AA5C44">
        <w:rPr>
          <w:rFonts w:ascii="Arial" w:hAnsi="Arial" w:cs="Arial"/>
          <w:sz w:val="24"/>
          <w:szCs w:val="24"/>
          <w:lang w:eastAsia="en-GB"/>
        </w:rPr>
        <w:t xml:space="preserve"> September 2021.  Information about the remaining capacity not committed will be kept under review and published on Chichester District Council’s website</w:t>
      </w:r>
      <w:r w:rsidR="00001E7F">
        <w:rPr>
          <w:rFonts w:ascii="Arial" w:hAnsi="Arial" w:cs="Arial"/>
          <w:sz w:val="24"/>
          <w:szCs w:val="24"/>
          <w:lang w:eastAsia="en-GB"/>
        </w:rPr>
        <w:t xml:space="preserve">, on the </w:t>
      </w:r>
      <w:hyperlink r:id="rId5" w:history="1">
        <w:r w:rsidR="00001E7F" w:rsidRPr="00001E7F">
          <w:rPr>
            <w:rStyle w:val="Hyperlink"/>
            <w:rFonts w:ascii="Arial" w:hAnsi="Arial" w:cs="Arial"/>
            <w:sz w:val="24"/>
            <w:szCs w:val="24"/>
            <w:lang w:eastAsia="en-GB"/>
          </w:rPr>
          <w:t>Supplementary Planning Document</w:t>
        </w:r>
      </w:hyperlink>
      <w:r w:rsidR="00001E7F">
        <w:rPr>
          <w:rFonts w:ascii="Arial" w:hAnsi="Arial" w:cs="Arial"/>
          <w:sz w:val="24"/>
          <w:szCs w:val="24"/>
          <w:lang w:eastAsia="en-GB"/>
        </w:rPr>
        <w:t xml:space="preserve"> page.</w:t>
      </w:r>
    </w:p>
    <w:p w14:paraId="398B8433" w14:textId="77777777" w:rsidR="00540626" w:rsidRPr="00AA5C44" w:rsidRDefault="00540626" w:rsidP="000F0C4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</w:p>
    <w:p w14:paraId="385B7883" w14:textId="77777777" w:rsidR="00627EFD" w:rsidRPr="00AA5C44" w:rsidRDefault="00627EFD" w:rsidP="000F0C4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  <w:r w:rsidRPr="00AA5C44">
        <w:rPr>
          <w:rFonts w:ascii="Arial" w:hAnsi="Arial" w:cs="Arial"/>
          <w:sz w:val="24"/>
          <w:szCs w:val="24"/>
          <w:lang w:eastAsia="en-GB"/>
        </w:rPr>
        <w:t>New development proposals within the area served by Thornham W</w:t>
      </w:r>
      <w:r w:rsidR="00C64535" w:rsidRPr="00AA5C44">
        <w:rPr>
          <w:rFonts w:ascii="Arial" w:hAnsi="Arial" w:cs="Arial"/>
          <w:sz w:val="24"/>
          <w:szCs w:val="24"/>
          <w:lang w:eastAsia="en-GB"/>
        </w:rPr>
        <w:t>w</w:t>
      </w:r>
      <w:r w:rsidRPr="00AA5C44">
        <w:rPr>
          <w:rFonts w:ascii="Arial" w:hAnsi="Arial" w:cs="Arial"/>
          <w:sz w:val="24"/>
          <w:szCs w:val="24"/>
          <w:lang w:eastAsia="en-GB"/>
        </w:rPr>
        <w:t>TW will have to demonstrate that</w:t>
      </w:r>
      <w:r w:rsidR="00164926" w:rsidRPr="00AA5C44">
        <w:rPr>
          <w:rFonts w:ascii="Arial" w:hAnsi="Arial" w:cs="Arial"/>
          <w:sz w:val="24"/>
          <w:szCs w:val="24"/>
          <w:lang w:eastAsia="en-GB"/>
        </w:rPr>
        <w:t xml:space="preserve">, taking account of both the latest DWF based headroom </w:t>
      </w:r>
      <w:r w:rsidR="004A0D4E" w:rsidRPr="00AA5C44">
        <w:rPr>
          <w:rFonts w:ascii="Arial" w:hAnsi="Arial" w:cs="Arial"/>
          <w:sz w:val="24"/>
          <w:szCs w:val="24"/>
          <w:lang w:eastAsia="en-GB"/>
        </w:rPr>
        <w:t xml:space="preserve">information </w:t>
      </w:r>
      <w:r w:rsidR="00164926" w:rsidRPr="00AA5C44">
        <w:rPr>
          <w:rFonts w:ascii="Arial" w:hAnsi="Arial" w:cs="Arial"/>
          <w:sz w:val="24"/>
          <w:szCs w:val="24"/>
          <w:lang w:eastAsia="en-GB"/>
        </w:rPr>
        <w:t xml:space="preserve">and the needs of extant planning permissions yet to be built/completed, </w:t>
      </w:r>
      <w:r w:rsidRPr="00AA5C44">
        <w:rPr>
          <w:rFonts w:ascii="Arial" w:hAnsi="Arial" w:cs="Arial"/>
          <w:sz w:val="24"/>
          <w:szCs w:val="24"/>
          <w:lang w:eastAsia="en-GB"/>
        </w:rPr>
        <w:t>sufficient headroom exists to serve the development, or alternatively that no net increase in flows to Thornham WWTW will result from the development.</w:t>
      </w:r>
      <w:r w:rsidR="00A016E3" w:rsidRPr="00AA5C44">
        <w:rPr>
          <w:rFonts w:ascii="Arial" w:hAnsi="Arial" w:cs="Arial"/>
          <w:sz w:val="24"/>
          <w:szCs w:val="24"/>
          <w:lang w:eastAsia="en-GB"/>
        </w:rPr>
        <w:t xml:space="preserve">  Capacity will be taken up on a first come first served basis.</w:t>
      </w:r>
    </w:p>
    <w:p w14:paraId="282B0738" w14:textId="77777777" w:rsidR="00164926" w:rsidRPr="00AA5C44" w:rsidRDefault="00164926" w:rsidP="000F0C4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</w:p>
    <w:p w14:paraId="15C0A9B7" w14:textId="77777777" w:rsidR="00F2023B" w:rsidRPr="00AA5C44" w:rsidRDefault="00F2023B" w:rsidP="000F0C4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  <w:r w:rsidRPr="00AA5C44">
        <w:rPr>
          <w:rFonts w:ascii="Arial" w:hAnsi="Arial" w:cs="Arial"/>
          <w:sz w:val="24"/>
          <w:szCs w:val="24"/>
          <w:lang w:eastAsia="en-GB"/>
        </w:rPr>
        <w:t xml:space="preserve">The </w:t>
      </w:r>
      <w:r w:rsidR="00610DFB" w:rsidRPr="00AA5C44">
        <w:rPr>
          <w:rFonts w:ascii="Arial" w:hAnsi="Arial" w:cs="Arial"/>
          <w:sz w:val="24"/>
          <w:szCs w:val="24"/>
          <w:lang w:eastAsia="en-GB"/>
        </w:rPr>
        <w:t xml:space="preserve">available </w:t>
      </w:r>
      <w:r w:rsidRPr="00AA5C44">
        <w:rPr>
          <w:rFonts w:ascii="Arial" w:hAnsi="Arial" w:cs="Arial"/>
          <w:sz w:val="24"/>
          <w:szCs w:val="24"/>
          <w:lang w:eastAsia="en-GB"/>
        </w:rPr>
        <w:t>headroom position will be reviewed annually as new DWF data becomes available</w:t>
      </w:r>
      <w:r w:rsidR="00010C8A" w:rsidRPr="00AA5C44">
        <w:rPr>
          <w:rFonts w:ascii="Arial" w:hAnsi="Arial" w:cs="Arial"/>
          <w:sz w:val="24"/>
          <w:szCs w:val="24"/>
          <w:lang w:eastAsia="en-GB"/>
        </w:rPr>
        <w:t>, with more frequent monitoring of planning permissions in the catchment</w:t>
      </w:r>
      <w:r w:rsidRPr="00AA5C44">
        <w:rPr>
          <w:rFonts w:ascii="Arial" w:hAnsi="Arial" w:cs="Arial"/>
          <w:sz w:val="24"/>
          <w:szCs w:val="24"/>
          <w:lang w:eastAsia="en-GB"/>
        </w:rPr>
        <w:t>.  Remaining headroom should be considered when considering development proposals in the catchment.</w:t>
      </w:r>
    </w:p>
    <w:p w14:paraId="1B3B9811" w14:textId="77777777" w:rsidR="00164926" w:rsidRPr="00AA5C44" w:rsidRDefault="00164926" w:rsidP="000F0C4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</w:p>
    <w:p w14:paraId="58457BB2" w14:textId="77777777" w:rsidR="00F2023B" w:rsidRPr="00AA5C44" w:rsidRDefault="00CA6D0C" w:rsidP="000F0C4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  <w:r w:rsidRPr="00AA5C44">
        <w:rPr>
          <w:rFonts w:ascii="Arial" w:hAnsi="Arial" w:cs="Arial"/>
          <w:sz w:val="24"/>
          <w:szCs w:val="24"/>
          <w:lang w:eastAsia="en-GB"/>
        </w:rPr>
        <w:t>I</w:t>
      </w:r>
      <w:r w:rsidR="00AA5C44">
        <w:rPr>
          <w:rFonts w:ascii="Arial" w:hAnsi="Arial" w:cs="Arial"/>
          <w:sz w:val="24"/>
          <w:szCs w:val="24"/>
          <w:lang w:eastAsia="en-GB"/>
        </w:rPr>
        <w:t xml:space="preserve">n order to maximise the use of remaining </w:t>
      </w:r>
      <w:r w:rsidRPr="00AA5C44">
        <w:rPr>
          <w:rFonts w:ascii="Arial" w:hAnsi="Arial" w:cs="Arial"/>
          <w:sz w:val="24"/>
          <w:szCs w:val="24"/>
          <w:lang w:eastAsia="en-GB"/>
        </w:rPr>
        <w:t>available headroom no surface water from new development will be discharged to the public foul or combined sewer system. A</w:t>
      </w:r>
      <w:r w:rsidR="00F2023B" w:rsidRPr="00AA5C44">
        <w:rPr>
          <w:rFonts w:ascii="Arial" w:hAnsi="Arial" w:cs="Arial"/>
          <w:sz w:val="24"/>
          <w:szCs w:val="24"/>
          <w:lang w:eastAsia="en-GB"/>
        </w:rPr>
        <w:t xml:space="preserve">pplicants </w:t>
      </w:r>
      <w:r w:rsidRPr="00AA5C44">
        <w:rPr>
          <w:rFonts w:ascii="Arial" w:hAnsi="Arial" w:cs="Arial"/>
          <w:sz w:val="24"/>
          <w:szCs w:val="24"/>
          <w:lang w:eastAsia="en-GB"/>
        </w:rPr>
        <w:t xml:space="preserve">should also </w:t>
      </w:r>
      <w:r w:rsidR="00F2023B" w:rsidRPr="00AA5C44">
        <w:rPr>
          <w:rFonts w:ascii="Arial" w:hAnsi="Arial" w:cs="Arial"/>
          <w:sz w:val="24"/>
          <w:szCs w:val="24"/>
          <w:lang w:eastAsia="en-GB"/>
        </w:rPr>
        <w:t>demonstrate</w:t>
      </w:r>
      <w:r w:rsidR="00540626" w:rsidRPr="00AA5C44">
        <w:rPr>
          <w:rFonts w:ascii="Arial" w:hAnsi="Arial" w:cs="Arial"/>
          <w:sz w:val="24"/>
          <w:szCs w:val="24"/>
          <w:lang w:eastAsia="en-GB"/>
        </w:rPr>
        <w:t xml:space="preserve"> that</w:t>
      </w:r>
      <w:r w:rsidR="00AA5C44">
        <w:rPr>
          <w:rFonts w:ascii="Arial" w:hAnsi="Arial" w:cs="Arial"/>
          <w:sz w:val="24"/>
          <w:szCs w:val="24"/>
          <w:lang w:eastAsia="en-GB"/>
        </w:rPr>
        <w:t xml:space="preserve"> </w:t>
      </w:r>
      <w:r w:rsidR="00540626" w:rsidRPr="00AA5C44">
        <w:rPr>
          <w:rFonts w:ascii="Arial" w:hAnsi="Arial" w:cs="Arial"/>
          <w:sz w:val="24"/>
          <w:szCs w:val="24"/>
          <w:lang w:eastAsia="en-GB"/>
        </w:rPr>
        <w:t xml:space="preserve">techniques such as SuDs have been used to minimise the flow to the treatment works </w:t>
      </w:r>
      <w:r w:rsidR="00985623" w:rsidRPr="00AA5C44">
        <w:rPr>
          <w:rFonts w:ascii="Arial" w:hAnsi="Arial" w:cs="Arial"/>
          <w:sz w:val="24"/>
          <w:szCs w:val="24"/>
          <w:lang w:eastAsia="en-GB"/>
        </w:rPr>
        <w:t>and are encouraged</w:t>
      </w:r>
      <w:r w:rsidR="00540626" w:rsidRPr="00AA5C44">
        <w:rPr>
          <w:rFonts w:ascii="Arial" w:hAnsi="Arial" w:cs="Arial"/>
          <w:sz w:val="24"/>
          <w:szCs w:val="24"/>
          <w:lang w:eastAsia="en-GB"/>
        </w:rPr>
        <w:t xml:space="preserve"> to include </w:t>
      </w:r>
      <w:r w:rsidR="000474DB" w:rsidRPr="00AA5C44">
        <w:rPr>
          <w:rFonts w:ascii="Arial" w:hAnsi="Arial" w:cs="Arial"/>
          <w:sz w:val="24"/>
          <w:szCs w:val="24"/>
          <w:lang w:eastAsia="en-GB"/>
        </w:rPr>
        <w:t xml:space="preserve">water efficiency measures </w:t>
      </w:r>
      <w:r w:rsidR="00164926" w:rsidRPr="00AA5C44">
        <w:rPr>
          <w:rFonts w:ascii="Arial" w:hAnsi="Arial" w:cs="Arial"/>
          <w:sz w:val="24"/>
          <w:szCs w:val="24"/>
          <w:lang w:eastAsia="en-GB"/>
        </w:rPr>
        <w:t>to achi</w:t>
      </w:r>
      <w:r w:rsidR="009A5965">
        <w:rPr>
          <w:rFonts w:ascii="Arial" w:hAnsi="Arial" w:cs="Arial"/>
          <w:sz w:val="24"/>
          <w:szCs w:val="24"/>
          <w:lang w:eastAsia="en-GB"/>
        </w:rPr>
        <w:t>eve Southern Water’s Target 100</w:t>
      </w:r>
      <w:r w:rsidR="000474DB" w:rsidRPr="00AA5C44">
        <w:rPr>
          <w:rFonts w:ascii="Arial" w:hAnsi="Arial" w:cs="Arial"/>
          <w:sz w:val="24"/>
          <w:szCs w:val="24"/>
          <w:lang w:eastAsia="en-GB"/>
        </w:rPr>
        <w:t>.</w:t>
      </w:r>
    </w:p>
    <w:p w14:paraId="7CA74C5A" w14:textId="77777777" w:rsidR="000474DB" w:rsidRPr="00AA5C44" w:rsidRDefault="000474DB" w:rsidP="000F0C4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</w:p>
    <w:p w14:paraId="39292017" w14:textId="77777777" w:rsidR="000474DB" w:rsidRPr="00AA5C44" w:rsidRDefault="000474DB" w:rsidP="000F0C4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  <w:r w:rsidRPr="00AA5C44">
        <w:rPr>
          <w:rFonts w:ascii="Arial" w:hAnsi="Arial" w:cs="Arial"/>
          <w:sz w:val="24"/>
          <w:szCs w:val="24"/>
          <w:lang w:eastAsia="en-GB"/>
        </w:rPr>
        <w:t>Development in this catchment also needs to be nutrient neutral in line with Natural England guidance.</w:t>
      </w:r>
    </w:p>
    <w:p w14:paraId="79C0F4E2" w14:textId="77777777" w:rsidR="00F2023B" w:rsidRPr="00AA5C44" w:rsidRDefault="00F2023B" w:rsidP="000F0C4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</w:p>
    <w:p w14:paraId="7A7F7CD5" w14:textId="77777777" w:rsidR="00F2023B" w:rsidRPr="00AA5C44" w:rsidRDefault="00F2023B" w:rsidP="000F0C4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</w:p>
    <w:p w14:paraId="07E4E59A" w14:textId="77777777" w:rsidR="00CC7CDE" w:rsidRDefault="009A5965" w:rsidP="000F0C4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Agreed on </w:t>
      </w:r>
      <w:r w:rsidR="00305E4E">
        <w:rPr>
          <w:rFonts w:ascii="Arial" w:hAnsi="Arial" w:cs="Arial"/>
          <w:sz w:val="24"/>
          <w:szCs w:val="24"/>
          <w:lang w:eastAsia="en-GB"/>
        </w:rPr>
        <w:t>25 November</w:t>
      </w:r>
      <w:r w:rsidR="00CC7CDE">
        <w:rPr>
          <w:rFonts w:ascii="Arial" w:hAnsi="Arial" w:cs="Arial"/>
          <w:sz w:val="24"/>
          <w:szCs w:val="24"/>
          <w:lang w:eastAsia="en-GB"/>
        </w:rPr>
        <w:t xml:space="preserve"> 2021 by:</w:t>
      </w:r>
    </w:p>
    <w:p w14:paraId="7348FFE9" w14:textId="77777777" w:rsidR="00CC7CDE" w:rsidRDefault="00CC7CDE" w:rsidP="000F0C44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GB"/>
        </w:rPr>
      </w:pPr>
    </w:p>
    <w:p w14:paraId="528E8BF9" w14:textId="77777777" w:rsidR="00CC7CDE" w:rsidRDefault="00CC7CDE" w:rsidP="00CC7CDE">
      <w:pPr>
        <w:ind w:right="939"/>
        <w:jc w:val="both"/>
        <w:rPr>
          <w:rFonts w:ascii="Arial" w:eastAsia="Verdana" w:hAnsi="Arial" w:cs="Arial"/>
          <w:b/>
        </w:rPr>
      </w:pPr>
      <w:r>
        <w:rPr>
          <w:rFonts w:ascii="Arial" w:eastAsia="Verdana" w:hAnsi="Arial" w:cs="Arial"/>
          <w:b/>
        </w:rPr>
        <w:t>Chichester District Council – Cllr Susan Taylor, Cabinet Member for Planning Services</w:t>
      </w:r>
    </w:p>
    <w:p w14:paraId="419CB2E3" w14:textId="77777777" w:rsidR="00E40E1F" w:rsidRDefault="00E40E1F" w:rsidP="00CC7CDE">
      <w:pPr>
        <w:ind w:right="939"/>
        <w:jc w:val="both"/>
        <w:rPr>
          <w:rFonts w:ascii="Arial" w:eastAsia="Verdana" w:hAnsi="Arial" w:cs="Arial"/>
          <w:b/>
        </w:rPr>
      </w:pPr>
    </w:p>
    <w:p w14:paraId="338789BB" w14:textId="77777777" w:rsidR="00E40E1F" w:rsidRDefault="00E01E18" w:rsidP="00CC7CDE">
      <w:pPr>
        <w:ind w:right="939"/>
        <w:jc w:val="both"/>
        <w:rPr>
          <w:rFonts w:ascii="Arial" w:eastAsia="Verdana" w:hAnsi="Arial" w:cs="Arial"/>
          <w:b/>
        </w:rPr>
      </w:pPr>
      <w:r>
        <w:rPr>
          <w:rFonts w:ascii="Arial" w:eastAsia="Verdana" w:hAnsi="Arial" w:cs="Arial"/>
          <w:b/>
          <w:noProof/>
          <w:lang w:eastAsia="en-GB"/>
        </w:rPr>
        <w:drawing>
          <wp:inline distT="0" distB="0" distL="0" distR="0" wp14:anchorId="3C5622CB" wp14:editId="4F819B77">
            <wp:extent cx="1962150" cy="426331"/>
            <wp:effectExtent l="0" t="0" r="0" b="0"/>
            <wp:docPr id="4" name="Picture 4" title="Signature of Councillor Tay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426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B878C" w14:textId="77777777" w:rsidR="00E40E1F" w:rsidRDefault="00E40E1F" w:rsidP="00CC7CDE">
      <w:pPr>
        <w:ind w:right="939"/>
        <w:jc w:val="both"/>
        <w:rPr>
          <w:rFonts w:ascii="Arial" w:eastAsia="Verdana" w:hAnsi="Arial" w:cs="Arial"/>
          <w:b/>
        </w:rPr>
      </w:pPr>
    </w:p>
    <w:p w14:paraId="424C040A" w14:textId="77777777" w:rsidR="00CC7CDE" w:rsidRDefault="00CC7CDE" w:rsidP="00CC7CDE">
      <w:pPr>
        <w:ind w:right="939"/>
        <w:jc w:val="both"/>
        <w:rPr>
          <w:rFonts w:ascii="Arial" w:eastAsia="Verdana" w:hAnsi="Arial" w:cs="Arial"/>
          <w:b/>
        </w:rPr>
      </w:pPr>
      <w:r>
        <w:rPr>
          <w:rFonts w:ascii="Arial" w:eastAsia="Verdana" w:hAnsi="Arial" w:cs="Arial"/>
          <w:b/>
        </w:rPr>
        <w:t>Southern Water- Sandra Norval,</w:t>
      </w:r>
      <w:r w:rsidR="009A5965">
        <w:rPr>
          <w:rFonts w:ascii="Arial" w:eastAsia="Verdana" w:hAnsi="Arial" w:cs="Arial"/>
          <w:b/>
        </w:rPr>
        <w:t xml:space="preserve"> Future Growth </w:t>
      </w:r>
      <w:r>
        <w:rPr>
          <w:rFonts w:ascii="Arial" w:eastAsia="Verdana" w:hAnsi="Arial" w:cs="Arial"/>
          <w:b/>
        </w:rPr>
        <w:t>Lead</w:t>
      </w:r>
    </w:p>
    <w:p w14:paraId="7943C8F9" w14:textId="77777777" w:rsidR="00305E4E" w:rsidRDefault="00305E4E" w:rsidP="00CC7CDE">
      <w:pPr>
        <w:ind w:right="939"/>
        <w:jc w:val="both"/>
        <w:rPr>
          <w:rFonts w:ascii="Arial" w:eastAsia="Verdana" w:hAnsi="Arial" w:cs="Arial"/>
          <w:b/>
        </w:rPr>
      </w:pPr>
    </w:p>
    <w:p w14:paraId="3881F464" w14:textId="77777777" w:rsidR="00305E4E" w:rsidRDefault="00305E4E" w:rsidP="00CC7CDE">
      <w:pPr>
        <w:ind w:right="939"/>
        <w:jc w:val="both"/>
        <w:rPr>
          <w:rFonts w:ascii="Arial" w:eastAsia="Verdana" w:hAnsi="Arial" w:cs="Arial"/>
          <w:b/>
        </w:rPr>
      </w:pPr>
    </w:p>
    <w:p w14:paraId="6C896496" w14:textId="77777777" w:rsidR="00E40E1F" w:rsidRDefault="00305E4E" w:rsidP="009A5965">
      <w:pPr>
        <w:rPr>
          <w:rFonts w:ascii="Arial" w:eastAsia="Verdana" w:hAnsi="Arial" w:cs="Arial"/>
          <w:b/>
        </w:rPr>
      </w:pPr>
      <w:r>
        <w:rPr>
          <w:rFonts w:ascii="Arial" w:eastAsia="Verdana" w:hAnsi="Arial" w:cs="Arial"/>
          <w:b/>
          <w:noProof/>
          <w:lang w:eastAsia="en-GB"/>
        </w:rPr>
        <w:drawing>
          <wp:inline distT="0" distB="0" distL="0" distR="0" wp14:anchorId="3A35F647" wp14:editId="4335D7A9">
            <wp:extent cx="1029970" cy="488950"/>
            <wp:effectExtent l="0" t="0" r="0" b="6350"/>
            <wp:docPr id="3" name="Picture 3" descr="C:\Users\norvals\AppData\Local\Microsoft\Windows\INetCache\Content.Word\Sandra Signature.png" title="Signature of Sandra Norval, Future Growth Lead at Southern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rvals\AppData\Local\Microsoft\Windows\INetCache\Content.Word\Sandra Signatur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4BA89" w14:textId="77777777" w:rsidR="005F33D6" w:rsidRDefault="005F33D6">
      <w:pPr>
        <w:spacing w:after="200" w:line="276" w:lineRule="auto"/>
        <w:rPr>
          <w:rFonts w:ascii="Arial" w:eastAsia="Verdana" w:hAnsi="Arial" w:cs="Arial"/>
          <w:b/>
        </w:rPr>
      </w:pPr>
      <w:r>
        <w:rPr>
          <w:rFonts w:ascii="Arial" w:eastAsia="Verdana" w:hAnsi="Arial" w:cs="Arial"/>
          <w:b/>
        </w:rPr>
        <w:br w:type="page"/>
      </w:r>
    </w:p>
    <w:p w14:paraId="7AD51745" w14:textId="77777777" w:rsidR="00A80EB5" w:rsidRDefault="00A80EB5" w:rsidP="00A80EB5">
      <w:pPr>
        <w:ind w:right="939"/>
        <w:jc w:val="both"/>
        <w:rPr>
          <w:rFonts w:ascii="Arial" w:eastAsia="Verdana" w:hAnsi="Arial" w:cs="Arial"/>
          <w:b/>
        </w:rPr>
      </w:pPr>
      <w:r>
        <w:rPr>
          <w:rFonts w:ascii="Arial" w:eastAsia="Verdana" w:hAnsi="Arial" w:cs="Arial"/>
          <w:b/>
        </w:rPr>
        <w:lastRenderedPageBreak/>
        <w:t>Environment Agency – Kate Banfield, Environment, Planning &amp; Engagement Manager, Solent &amp; South Downs Area</w:t>
      </w:r>
    </w:p>
    <w:p w14:paraId="5BEABBDC" w14:textId="77777777" w:rsidR="00A80EB5" w:rsidRDefault="00A80EB5" w:rsidP="000F0C44">
      <w:pPr>
        <w:autoSpaceDE w:val="0"/>
        <w:autoSpaceDN w:val="0"/>
        <w:adjustRightInd w:val="0"/>
        <w:rPr>
          <w:rFonts w:ascii="Arial" w:eastAsia="Verdana" w:hAnsi="Arial" w:cs="Arial"/>
          <w:b/>
        </w:rPr>
      </w:pPr>
    </w:p>
    <w:p w14:paraId="5735C242" w14:textId="77777777" w:rsidR="000F0C44" w:rsidRPr="000F0C44" w:rsidRDefault="00A80EB5" w:rsidP="000F0C44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 w:rsidRPr="0007511E">
        <w:rPr>
          <w:b/>
          <w:noProof/>
          <w:lang w:eastAsia="en-GB"/>
        </w:rPr>
        <w:drawing>
          <wp:inline distT="0" distB="0" distL="0" distR="0" wp14:anchorId="039F4E62" wp14:editId="118EACDE">
            <wp:extent cx="1476375" cy="390525"/>
            <wp:effectExtent l="0" t="0" r="9525" b="9525"/>
            <wp:docPr id="2" name="Picture 2" title="Signature of Kate Banfield of the Environment Agen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A47ED" w14:textId="77777777" w:rsidR="009E3DBB" w:rsidRPr="000F0C44" w:rsidRDefault="009E3DBB"/>
    <w:sectPr w:rsidR="009E3DBB" w:rsidRPr="000F0C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44"/>
    <w:rsid w:val="00001E7F"/>
    <w:rsid w:val="000035AF"/>
    <w:rsid w:val="00010C8A"/>
    <w:rsid w:val="000474DB"/>
    <w:rsid w:val="000921E6"/>
    <w:rsid w:val="000A470B"/>
    <w:rsid w:val="000C0CED"/>
    <w:rsid w:val="000F0C44"/>
    <w:rsid w:val="00146B56"/>
    <w:rsid w:val="00164926"/>
    <w:rsid w:val="00197B46"/>
    <w:rsid w:val="001C6368"/>
    <w:rsid w:val="001F5AF8"/>
    <w:rsid w:val="002538B2"/>
    <w:rsid w:val="002D712E"/>
    <w:rsid w:val="00305E4E"/>
    <w:rsid w:val="0035549F"/>
    <w:rsid w:val="003F64C2"/>
    <w:rsid w:val="00407B6B"/>
    <w:rsid w:val="004A0D4E"/>
    <w:rsid w:val="00540626"/>
    <w:rsid w:val="00591B8B"/>
    <w:rsid w:val="005B70E9"/>
    <w:rsid w:val="005D62CF"/>
    <w:rsid w:val="005F33D6"/>
    <w:rsid w:val="00610DFB"/>
    <w:rsid w:val="00627EFD"/>
    <w:rsid w:val="006761B6"/>
    <w:rsid w:val="00682C76"/>
    <w:rsid w:val="007A5C33"/>
    <w:rsid w:val="007C570E"/>
    <w:rsid w:val="00925EA6"/>
    <w:rsid w:val="00927C29"/>
    <w:rsid w:val="009510B7"/>
    <w:rsid w:val="00975938"/>
    <w:rsid w:val="00985623"/>
    <w:rsid w:val="009A5965"/>
    <w:rsid w:val="009C4543"/>
    <w:rsid w:val="009E3DBB"/>
    <w:rsid w:val="009E4BB0"/>
    <w:rsid w:val="009F296B"/>
    <w:rsid w:val="00A016E3"/>
    <w:rsid w:val="00A41E17"/>
    <w:rsid w:val="00A53788"/>
    <w:rsid w:val="00A6674A"/>
    <w:rsid w:val="00A80EB5"/>
    <w:rsid w:val="00AA5C44"/>
    <w:rsid w:val="00AC241C"/>
    <w:rsid w:val="00B21CEC"/>
    <w:rsid w:val="00C64535"/>
    <w:rsid w:val="00CA6D0C"/>
    <w:rsid w:val="00CC7CDE"/>
    <w:rsid w:val="00D47FD2"/>
    <w:rsid w:val="00D879CA"/>
    <w:rsid w:val="00DA5F13"/>
    <w:rsid w:val="00E01E18"/>
    <w:rsid w:val="00E40E1F"/>
    <w:rsid w:val="00E73E51"/>
    <w:rsid w:val="00E9379B"/>
    <w:rsid w:val="00EC2B6E"/>
    <w:rsid w:val="00F2023B"/>
    <w:rsid w:val="00FC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E3566"/>
  <w15:docId w15:val="{C1A90CFE-9C2A-4DE8-A56B-B0A9F023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44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A41E17"/>
    <w:pPr>
      <w:widowControl w:val="0"/>
      <w:autoSpaceDE w:val="0"/>
      <w:autoSpaceDN w:val="0"/>
      <w:ind w:left="140"/>
      <w:outlineLvl w:val="0"/>
    </w:pPr>
    <w:rPr>
      <w:rFonts w:ascii="Arial" w:eastAsia="Arial" w:hAnsi="Arial" w:cs="Arial"/>
      <w:b/>
      <w:bCs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0C44"/>
    <w:rPr>
      <w:rFonts w:ascii="Times New Roman" w:hAnsi="Times New Roman" w:cs="Times New Roman" w:hint="default"/>
      <w:color w:val="000000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A41E17"/>
    <w:rPr>
      <w:rFonts w:ascii="Arial" w:eastAsia="Arial" w:hAnsi="Arial" w:cs="Arial"/>
      <w:b/>
      <w:bCs/>
      <w:lang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47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4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4DB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4DB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4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4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7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hyperlink" Target="https://www.chichester.gov.uk/article/29757/Supplementary-planning-documents-and-policy-guidanc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AE238A208964BBDBEC9AC1FF87939" ma:contentTypeVersion="16" ma:contentTypeDescription="Create a new document." ma:contentTypeScope="" ma:versionID="416e1cbee2cc15db9351c9d75cad01f9">
  <xsd:schema xmlns:xsd="http://www.w3.org/2001/XMLSchema" xmlns:xs="http://www.w3.org/2001/XMLSchema" xmlns:p="http://schemas.microsoft.com/office/2006/metadata/properties" xmlns:ns2="261bc0d2-9bcb-4468-b40b-0f4e32fe8496" xmlns:ns3="71e60b83-d745-4233-a03e-6e0d8a263556" targetNamespace="http://schemas.microsoft.com/office/2006/metadata/properties" ma:root="true" ma:fieldsID="e532b77a868513f8685614bf5acb6d11" ns2:_="" ns3:_="">
    <xsd:import namespace="261bc0d2-9bcb-4468-b40b-0f4e32fe8496"/>
    <xsd:import namespace="71e60b83-d745-4233-a03e-6e0d8a263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bc0d2-9bcb-4468-b40b-0f4e32fe84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5193ac1-92d6-443e-9f0e-7accb81059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60b83-d745-4233-a03e-6e0d8a2635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573eb0-fdcc-456b-a89d-2c982bf8107f}" ma:internalName="TaxCatchAll" ma:showField="CatchAllData" ma:web="71e60b83-d745-4233-a03e-6e0d8a263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1bc0d2-9bcb-4468-b40b-0f4e32fe8496">
      <Terms xmlns="http://schemas.microsoft.com/office/infopath/2007/PartnerControls"/>
    </lcf76f155ced4ddcb4097134ff3c332f>
    <TaxCatchAll xmlns="71e60b83-d745-4233-a03e-6e0d8a263556" xsi:nil="true"/>
  </documentManagement>
</p:properties>
</file>

<file path=customXml/itemProps1.xml><?xml version="1.0" encoding="utf-8"?>
<ds:datastoreItem xmlns:ds="http://schemas.openxmlformats.org/officeDocument/2006/customXml" ds:itemID="{3E019342-8796-401D-9924-BBFBCAA42D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EE4F72-1C1C-4985-B856-D0F77405B8E8}"/>
</file>

<file path=customXml/itemProps3.xml><?xml version="1.0" encoding="utf-8"?>
<ds:datastoreItem xmlns:ds="http://schemas.openxmlformats.org/officeDocument/2006/customXml" ds:itemID="{D9CEA207-E4B9-423C-90ED-6390C35D5BD8}"/>
</file>

<file path=customXml/itemProps4.xml><?xml version="1.0" encoding="utf-8"?>
<ds:datastoreItem xmlns:ds="http://schemas.openxmlformats.org/officeDocument/2006/customXml" ds:itemID="{8932FCB0-743D-4A14-BDB6-5FA7F95630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Chichester District Council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Owen</dc:creator>
  <cp:lastModifiedBy>Maria Carvajal-Neal</cp:lastModifiedBy>
  <cp:revision>2</cp:revision>
  <dcterms:created xsi:type="dcterms:W3CDTF">2023-03-14T11:05:00Z</dcterms:created>
  <dcterms:modified xsi:type="dcterms:W3CDTF">2023-03-14T11:05:00Z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0x010100B95AE238A208964BBDBEC9AC1FF87939</vt:lpwstr>
  </property>
</Properties>
</file>