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B34FE" w14:textId="77777777" w:rsidR="00D4346F" w:rsidRDefault="00D4346F" w:rsidP="00A57C32">
      <w:pPr>
        <w:rPr>
          <w:rFonts w:ascii="Arial" w:hAnsi="Arial" w:cs="Arial"/>
          <w:sz w:val="22"/>
          <w:szCs w:val="22"/>
        </w:rPr>
      </w:pPr>
      <w:r>
        <w:rPr>
          <w:rFonts w:ascii="Arial" w:hAnsi="Arial" w:cs="Arial"/>
          <w:sz w:val="22"/>
          <w:szCs w:val="22"/>
        </w:rPr>
        <w:t>Hannah Chivers</w:t>
      </w:r>
    </w:p>
    <w:p w14:paraId="324FE9E7" w14:textId="60BA408C" w:rsidR="00EB762B" w:rsidRDefault="00B7018F" w:rsidP="00A57C32">
      <w:pPr>
        <w:rPr>
          <w:rFonts w:ascii="Arial" w:hAnsi="Arial" w:cs="Arial"/>
          <w:sz w:val="22"/>
          <w:szCs w:val="22"/>
        </w:rPr>
      </w:pPr>
      <w:r>
        <w:rPr>
          <w:rFonts w:ascii="Arial" w:hAnsi="Arial" w:cs="Arial"/>
          <w:sz w:val="22"/>
          <w:szCs w:val="22"/>
        </w:rPr>
        <w:t>Planning Policy</w:t>
      </w:r>
    </w:p>
    <w:p w14:paraId="3ECD0096" w14:textId="77777777" w:rsidR="00533AEC" w:rsidRDefault="00994CE4" w:rsidP="00A57C32">
      <w:pPr>
        <w:rPr>
          <w:rFonts w:ascii="Arial" w:hAnsi="Arial" w:cs="Arial"/>
          <w:sz w:val="22"/>
          <w:szCs w:val="22"/>
        </w:rPr>
      </w:pPr>
      <w:r>
        <w:rPr>
          <w:rFonts w:ascii="Arial" w:hAnsi="Arial" w:cs="Arial"/>
          <w:sz w:val="22"/>
          <w:szCs w:val="22"/>
        </w:rPr>
        <w:t>Chichester District Council</w:t>
      </w:r>
    </w:p>
    <w:p w14:paraId="599C40C6" w14:textId="1CF341B8" w:rsidR="00994CE4" w:rsidRDefault="00D03DEA" w:rsidP="00A57C32">
      <w:pPr>
        <w:rPr>
          <w:rFonts w:ascii="Arial" w:hAnsi="Arial" w:cs="Arial"/>
          <w:sz w:val="22"/>
          <w:szCs w:val="22"/>
        </w:rPr>
      </w:pPr>
      <w:r>
        <w:rPr>
          <w:rFonts w:ascii="Arial" w:hAnsi="Arial" w:cs="Arial"/>
          <w:sz w:val="22"/>
          <w:szCs w:val="22"/>
        </w:rPr>
        <w:t>East Pallant House</w:t>
      </w:r>
    </w:p>
    <w:p w14:paraId="3B2CFAD9" w14:textId="3E698D8E" w:rsidR="00B7018F" w:rsidRDefault="00B7018F" w:rsidP="00A57C32">
      <w:pPr>
        <w:rPr>
          <w:rFonts w:ascii="Arial" w:hAnsi="Arial" w:cs="Arial"/>
          <w:sz w:val="22"/>
          <w:szCs w:val="22"/>
        </w:rPr>
      </w:pPr>
      <w:r>
        <w:rPr>
          <w:rFonts w:ascii="Arial" w:hAnsi="Arial" w:cs="Arial"/>
          <w:sz w:val="22"/>
          <w:szCs w:val="22"/>
        </w:rPr>
        <w:t>1 East Pallant</w:t>
      </w:r>
    </w:p>
    <w:p w14:paraId="5A6DD44E" w14:textId="77777777" w:rsidR="00D03DEA" w:rsidRDefault="00D03DEA" w:rsidP="00A57C32">
      <w:pPr>
        <w:rPr>
          <w:rFonts w:ascii="Arial" w:hAnsi="Arial" w:cs="Arial"/>
          <w:sz w:val="22"/>
          <w:szCs w:val="22"/>
        </w:rPr>
      </w:pPr>
      <w:r>
        <w:rPr>
          <w:rFonts w:ascii="Arial" w:hAnsi="Arial" w:cs="Arial"/>
          <w:sz w:val="22"/>
          <w:szCs w:val="22"/>
        </w:rPr>
        <w:t>Chichester</w:t>
      </w:r>
    </w:p>
    <w:p w14:paraId="42768F26" w14:textId="77777777" w:rsidR="00D03DEA" w:rsidRDefault="00D03DEA" w:rsidP="00A57C32">
      <w:pPr>
        <w:rPr>
          <w:rFonts w:ascii="Arial" w:hAnsi="Arial" w:cs="Arial"/>
          <w:sz w:val="22"/>
          <w:szCs w:val="22"/>
        </w:rPr>
      </w:pPr>
      <w:r>
        <w:rPr>
          <w:rFonts w:ascii="Arial" w:hAnsi="Arial" w:cs="Arial"/>
          <w:sz w:val="22"/>
          <w:szCs w:val="22"/>
        </w:rPr>
        <w:t>West Sussex</w:t>
      </w:r>
    </w:p>
    <w:p w14:paraId="1DB98A2B" w14:textId="71F65149" w:rsidR="00D4346F" w:rsidRPr="00A91582" w:rsidRDefault="00D03DEA" w:rsidP="00A57C32">
      <w:pPr>
        <w:rPr>
          <w:rFonts w:ascii="Arial" w:hAnsi="Arial" w:cs="Arial"/>
          <w:sz w:val="22"/>
          <w:szCs w:val="22"/>
        </w:rPr>
      </w:pPr>
      <w:r>
        <w:rPr>
          <w:rFonts w:ascii="Arial" w:hAnsi="Arial" w:cs="Arial"/>
          <w:sz w:val="22"/>
          <w:szCs w:val="22"/>
        </w:rPr>
        <w:t>PO19 1TY</w:t>
      </w:r>
    </w:p>
    <w:p w14:paraId="1A07C7CA" w14:textId="77777777" w:rsidR="00950D36" w:rsidRPr="00A91582" w:rsidRDefault="00950D36" w:rsidP="00A57C32">
      <w:pPr>
        <w:rPr>
          <w:rFonts w:ascii="Arial" w:hAnsi="Arial" w:cs="Arial"/>
          <w:sz w:val="22"/>
          <w:szCs w:val="22"/>
        </w:rPr>
      </w:pPr>
    </w:p>
    <w:p w14:paraId="37883D1E" w14:textId="3EB89D2E" w:rsidR="00950D36" w:rsidRPr="00A91582" w:rsidRDefault="00D4346F" w:rsidP="00EB762B">
      <w:pPr>
        <w:ind w:right="567"/>
        <w:rPr>
          <w:rFonts w:ascii="Arial" w:hAnsi="Arial" w:cs="Arial"/>
          <w:sz w:val="22"/>
          <w:szCs w:val="22"/>
        </w:rPr>
      </w:pPr>
      <w:r>
        <w:rPr>
          <w:rFonts w:ascii="Arial" w:hAnsi="Arial" w:cs="Arial"/>
          <w:sz w:val="22"/>
          <w:szCs w:val="22"/>
        </w:rPr>
        <w:t>17</w:t>
      </w:r>
      <w:r w:rsidR="00E3707B">
        <w:rPr>
          <w:rFonts w:ascii="Arial" w:hAnsi="Arial" w:cs="Arial"/>
          <w:sz w:val="22"/>
          <w:szCs w:val="22"/>
        </w:rPr>
        <w:t>th</w:t>
      </w:r>
      <w:r w:rsidR="00EB762B" w:rsidRPr="00A91582">
        <w:rPr>
          <w:rFonts w:ascii="Arial" w:hAnsi="Arial" w:cs="Arial"/>
          <w:sz w:val="22"/>
          <w:szCs w:val="22"/>
        </w:rPr>
        <w:t xml:space="preserve"> </w:t>
      </w:r>
      <w:r>
        <w:rPr>
          <w:rFonts w:ascii="Arial" w:hAnsi="Arial" w:cs="Arial"/>
          <w:sz w:val="22"/>
          <w:szCs w:val="22"/>
        </w:rPr>
        <w:t>August</w:t>
      </w:r>
      <w:r w:rsidR="00D03DEA">
        <w:rPr>
          <w:rFonts w:ascii="Arial" w:hAnsi="Arial" w:cs="Arial"/>
          <w:sz w:val="22"/>
          <w:szCs w:val="22"/>
        </w:rPr>
        <w:t xml:space="preserve"> 20</w:t>
      </w:r>
      <w:r>
        <w:rPr>
          <w:rFonts w:ascii="Arial" w:hAnsi="Arial" w:cs="Arial"/>
          <w:sz w:val="22"/>
          <w:szCs w:val="22"/>
        </w:rPr>
        <w:t>20</w:t>
      </w:r>
    </w:p>
    <w:p w14:paraId="009D6C3D" w14:textId="77777777" w:rsidR="00950D36" w:rsidRPr="00A91582" w:rsidRDefault="00950D36" w:rsidP="00A57C32">
      <w:pPr>
        <w:rPr>
          <w:rFonts w:ascii="Arial" w:hAnsi="Arial" w:cs="Arial"/>
          <w:sz w:val="22"/>
          <w:szCs w:val="22"/>
        </w:rPr>
      </w:pPr>
    </w:p>
    <w:p w14:paraId="324E0673" w14:textId="77777777" w:rsidR="00EB762B" w:rsidRPr="00A91582" w:rsidRDefault="00EB762B" w:rsidP="00A57C32">
      <w:pPr>
        <w:rPr>
          <w:rFonts w:ascii="Arial" w:hAnsi="Arial" w:cs="Arial"/>
          <w:sz w:val="22"/>
          <w:szCs w:val="22"/>
        </w:rPr>
      </w:pPr>
    </w:p>
    <w:p w14:paraId="765A3CA5" w14:textId="354908EF" w:rsidR="00A57C32" w:rsidRPr="00A91582" w:rsidRDefault="00A57C32" w:rsidP="00A91582">
      <w:pPr>
        <w:ind w:right="709"/>
        <w:rPr>
          <w:rFonts w:ascii="Arial" w:hAnsi="Arial" w:cs="Arial"/>
          <w:sz w:val="22"/>
          <w:szCs w:val="22"/>
        </w:rPr>
      </w:pPr>
      <w:r w:rsidRPr="00A91582">
        <w:rPr>
          <w:rFonts w:ascii="Arial" w:hAnsi="Arial" w:cs="Arial"/>
          <w:sz w:val="22"/>
          <w:szCs w:val="22"/>
        </w:rPr>
        <w:t xml:space="preserve">Dear </w:t>
      </w:r>
      <w:r w:rsidR="00B7018F">
        <w:rPr>
          <w:rFonts w:ascii="Arial" w:hAnsi="Arial" w:cs="Arial"/>
          <w:sz w:val="22"/>
          <w:szCs w:val="22"/>
        </w:rPr>
        <w:t>Sir/Madam</w:t>
      </w:r>
    </w:p>
    <w:p w14:paraId="61A60E5B" w14:textId="1F081A2D" w:rsidR="00923AB1" w:rsidRDefault="00923AB1" w:rsidP="00A91582">
      <w:pPr>
        <w:ind w:right="709"/>
        <w:rPr>
          <w:rFonts w:ascii="Arial" w:hAnsi="Arial" w:cs="Arial"/>
          <w:b/>
          <w:sz w:val="22"/>
          <w:szCs w:val="22"/>
        </w:rPr>
      </w:pPr>
    </w:p>
    <w:p w14:paraId="0F1A2A50" w14:textId="77777777" w:rsidR="00D4346F" w:rsidRDefault="00B7018F" w:rsidP="00A91582">
      <w:pPr>
        <w:ind w:right="709"/>
        <w:rPr>
          <w:rFonts w:ascii="Arial" w:hAnsi="Arial" w:cs="Arial"/>
          <w:b/>
          <w:sz w:val="22"/>
          <w:szCs w:val="22"/>
        </w:rPr>
      </w:pPr>
      <w:r>
        <w:rPr>
          <w:rFonts w:ascii="Arial" w:hAnsi="Arial" w:cs="Arial"/>
          <w:b/>
          <w:sz w:val="22"/>
          <w:szCs w:val="22"/>
        </w:rPr>
        <w:t>Chi</w:t>
      </w:r>
      <w:r w:rsidR="0010632B">
        <w:rPr>
          <w:rFonts w:ascii="Arial" w:hAnsi="Arial" w:cs="Arial"/>
          <w:b/>
          <w:sz w:val="22"/>
          <w:szCs w:val="22"/>
        </w:rPr>
        <w:t xml:space="preserve">chester </w:t>
      </w:r>
      <w:r w:rsidR="00D4346F">
        <w:rPr>
          <w:rFonts w:ascii="Arial" w:hAnsi="Arial" w:cs="Arial"/>
          <w:b/>
          <w:sz w:val="22"/>
          <w:szCs w:val="22"/>
        </w:rPr>
        <w:t xml:space="preserve">District Council </w:t>
      </w:r>
    </w:p>
    <w:p w14:paraId="3A81A8ED" w14:textId="458EB748" w:rsidR="00D03DEA" w:rsidRDefault="00D4346F" w:rsidP="00A91582">
      <w:pPr>
        <w:ind w:right="709"/>
        <w:rPr>
          <w:rFonts w:ascii="Arial" w:hAnsi="Arial" w:cs="Arial"/>
          <w:b/>
          <w:sz w:val="22"/>
          <w:szCs w:val="22"/>
        </w:rPr>
      </w:pPr>
      <w:r>
        <w:rPr>
          <w:rFonts w:ascii="Arial" w:hAnsi="Arial" w:cs="Arial"/>
          <w:b/>
          <w:sz w:val="22"/>
          <w:szCs w:val="22"/>
        </w:rPr>
        <w:t>Draft Interim Policy Statement for Housing (June 2020)</w:t>
      </w:r>
    </w:p>
    <w:p w14:paraId="1B3A6D35" w14:textId="77777777" w:rsidR="00FA3E1A" w:rsidRDefault="00FA3E1A" w:rsidP="00E3707B">
      <w:pPr>
        <w:ind w:right="709"/>
        <w:jc w:val="both"/>
        <w:rPr>
          <w:rFonts w:ascii="Arial" w:hAnsi="Arial" w:cs="Arial"/>
          <w:b/>
          <w:bCs w:val="0"/>
          <w:sz w:val="22"/>
          <w:szCs w:val="22"/>
        </w:rPr>
      </w:pPr>
    </w:p>
    <w:p w14:paraId="02654412" w14:textId="5005F7C4" w:rsidR="00E43D9F" w:rsidRDefault="002A08E7" w:rsidP="00B7018F">
      <w:pPr>
        <w:ind w:right="709"/>
        <w:jc w:val="both"/>
        <w:rPr>
          <w:rFonts w:ascii="Arial" w:hAnsi="Arial" w:cs="Arial"/>
          <w:bCs w:val="0"/>
          <w:sz w:val="22"/>
          <w:szCs w:val="22"/>
        </w:rPr>
      </w:pPr>
      <w:r>
        <w:rPr>
          <w:rFonts w:ascii="Arial" w:hAnsi="Arial" w:cs="Arial"/>
          <w:bCs w:val="0"/>
          <w:sz w:val="22"/>
          <w:szCs w:val="22"/>
        </w:rPr>
        <w:t xml:space="preserve">We write in response to the </w:t>
      </w:r>
      <w:r w:rsidR="00D4346F">
        <w:rPr>
          <w:rFonts w:ascii="Arial" w:hAnsi="Arial" w:cs="Arial"/>
          <w:bCs w:val="0"/>
          <w:sz w:val="22"/>
          <w:szCs w:val="22"/>
        </w:rPr>
        <w:t>Draft Interim Policy Statement for Housing</w:t>
      </w:r>
      <w:r w:rsidR="0010632B">
        <w:rPr>
          <w:rFonts w:ascii="Arial" w:hAnsi="Arial" w:cs="Arial"/>
          <w:bCs w:val="0"/>
          <w:sz w:val="22"/>
          <w:szCs w:val="22"/>
        </w:rPr>
        <w:t xml:space="preserve"> </w:t>
      </w:r>
      <w:r w:rsidR="00AF0A43">
        <w:rPr>
          <w:rFonts w:ascii="Arial" w:hAnsi="Arial" w:cs="Arial"/>
          <w:bCs w:val="0"/>
          <w:sz w:val="22"/>
          <w:szCs w:val="22"/>
        </w:rPr>
        <w:t xml:space="preserve">and to provide feedback on matters relating to </w:t>
      </w:r>
      <w:r w:rsidR="00C037F2">
        <w:rPr>
          <w:rFonts w:ascii="Arial" w:hAnsi="Arial" w:cs="Arial"/>
          <w:bCs w:val="0"/>
          <w:sz w:val="22"/>
          <w:szCs w:val="22"/>
        </w:rPr>
        <w:t>new housing proposals in the District</w:t>
      </w:r>
      <w:r w:rsidR="00AF0A43">
        <w:rPr>
          <w:rFonts w:ascii="Arial" w:hAnsi="Arial" w:cs="Arial"/>
          <w:bCs w:val="0"/>
          <w:sz w:val="22"/>
          <w:szCs w:val="22"/>
        </w:rPr>
        <w:t xml:space="preserve">.  </w:t>
      </w:r>
      <w:r w:rsidR="003A497F">
        <w:rPr>
          <w:rFonts w:ascii="Arial" w:hAnsi="Arial" w:cs="Arial"/>
          <w:bCs w:val="0"/>
          <w:sz w:val="22"/>
          <w:szCs w:val="22"/>
        </w:rPr>
        <w:t xml:space="preserve">  </w:t>
      </w:r>
    </w:p>
    <w:p w14:paraId="217105E1" w14:textId="1F6D985D" w:rsidR="003A497F" w:rsidRDefault="003A497F" w:rsidP="00B7018F">
      <w:pPr>
        <w:ind w:right="709"/>
        <w:jc w:val="both"/>
        <w:rPr>
          <w:rFonts w:ascii="Arial" w:hAnsi="Arial" w:cs="Arial"/>
          <w:bCs w:val="0"/>
          <w:sz w:val="22"/>
          <w:szCs w:val="22"/>
        </w:rPr>
      </w:pPr>
    </w:p>
    <w:p w14:paraId="2ACB20BF" w14:textId="1D5CC032" w:rsidR="00D4346F" w:rsidRPr="00D4346F" w:rsidRDefault="00D4346F" w:rsidP="00D4346F">
      <w:pPr>
        <w:ind w:right="709"/>
        <w:jc w:val="both"/>
        <w:rPr>
          <w:rFonts w:ascii="Arial" w:hAnsi="Arial" w:cs="Arial"/>
          <w:bCs w:val="0"/>
          <w:sz w:val="22"/>
          <w:szCs w:val="22"/>
        </w:rPr>
      </w:pPr>
      <w:r w:rsidRPr="00D4346F">
        <w:rPr>
          <w:rFonts w:ascii="Arial" w:hAnsi="Arial" w:cs="Arial"/>
          <w:bCs w:val="0"/>
          <w:sz w:val="22"/>
          <w:szCs w:val="22"/>
        </w:rPr>
        <w:t xml:space="preserve">The approach being adopted by the </w:t>
      </w:r>
      <w:r w:rsidR="00942889">
        <w:rPr>
          <w:rFonts w:ascii="Arial" w:hAnsi="Arial" w:cs="Arial"/>
          <w:bCs w:val="0"/>
          <w:sz w:val="22"/>
          <w:szCs w:val="22"/>
        </w:rPr>
        <w:t xml:space="preserve">District </w:t>
      </w:r>
      <w:r w:rsidRPr="00D4346F">
        <w:rPr>
          <w:rFonts w:ascii="Arial" w:hAnsi="Arial" w:cs="Arial"/>
          <w:bCs w:val="0"/>
          <w:sz w:val="22"/>
          <w:szCs w:val="22"/>
        </w:rPr>
        <w:t xml:space="preserve">Council to finding an interim solution to </w:t>
      </w:r>
      <w:r w:rsidR="00942889">
        <w:rPr>
          <w:rFonts w:ascii="Arial" w:hAnsi="Arial" w:cs="Arial"/>
          <w:bCs w:val="0"/>
          <w:sz w:val="22"/>
          <w:szCs w:val="22"/>
        </w:rPr>
        <w:t>housing proposals</w:t>
      </w:r>
      <w:r w:rsidRPr="00D4346F">
        <w:rPr>
          <w:rFonts w:ascii="Arial" w:hAnsi="Arial" w:cs="Arial"/>
          <w:bCs w:val="0"/>
          <w:sz w:val="22"/>
          <w:szCs w:val="22"/>
        </w:rPr>
        <w:t xml:space="preserve"> in light of the identified </w:t>
      </w:r>
      <w:r w:rsidR="00942889">
        <w:rPr>
          <w:rFonts w:ascii="Arial" w:hAnsi="Arial" w:cs="Arial"/>
          <w:bCs w:val="0"/>
          <w:sz w:val="22"/>
          <w:szCs w:val="22"/>
        </w:rPr>
        <w:t xml:space="preserve">supply </w:t>
      </w:r>
      <w:r w:rsidRPr="00D4346F">
        <w:rPr>
          <w:rFonts w:ascii="Arial" w:hAnsi="Arial" w:cs="Arial"/>
          <w:bCs w:val="0"/>
          <w:sz w:val="22"/>
          <w:szCs w:val="22"/>
        </w:rPr>
        <w:t xml:space="preserve">shortage is </w:t>
      </w:r>
      <w:r w:rsidR="00942889">
        <w:rPr>
          <w:rFonts w:ascii="Arial" w:hAnsi="Arial" w:cs="Arial"/>
          <w:bCs w:val="0"/>
          <w:sz w:val="22"/>
          <w:szCs w:val="22"/>
        </w:rPr>
        <w:t>supported</w:t>
      </w:r>
      <w:r w:rsidRPr="00D4346F">
        <w:rPr>
          <w:rFonts w:ascii="Arial" w:hAnsi="Arial" w:cs="Arial"/>
          <w:bCs w:val="0"/>
          <w:sz w:val="22"/>
          <w:szCs w:val="22"/>
        </w:rPr>
        <w:t>.</w:t>
      </w:r>
      <w:r w:rsidR="00942889">
        <w:rPr>
          <w:rFonts w:ascii="Arial" w:hAnsi="Arial" w:cs="Arial"/>
          <w:bCs w:val="0"/>
          <w:sz w:val="22"/>
          <w:szCs w:val="22"/>
        </w:rPr>
        <w:t xml:space="preserve">  T</w:t>
      </w:r>
      <w:r w:rsidRPr="00D4346F">
        <w:rPr>
          <w:rFonts w:ascii="Arial" w:hAnsi="Arial" w:cs="Arial"/>
          <w:bCs w:val="0"/>
          <w:sz w:val="22"/>
          <w:szCs w:val="22"/>
        </w:rPr>
        <w:t>he IPS concisely sets out the Council’s requirements for potential housing sites being brought forward by developers and guiding them towards the adopted and emerging polic</w:t>
      </w:r>
      <w:r w:rsidR="00942889">
        <w:rPr>
          <w:rFonts w:ascii="Arial" w:hAnsi="Arial" w:cs="Arial"/>
          <w:bCs w:val="0"/>
          <w:sz w:val="22"/>
          <w:szCs w:val="22"/>
        </w:rPr>
        <w:t>ies</w:t>
      </w:r>
      <w:r w:rsidRPr="00D4346F">
        <w:rPr>
          <w:rFonts w:ascii="Arial" w:hAnsi="Arial" w:cs="Arial"/>
          <w:bCs w:val="0"/>
          <w:sz w:val="22"/>
          <w:szCs w:val="22"/>
        </w:rPr>
        <w:t xml:space="preserve"> against which any application will be judged in this interim period.  </w:t>
      </w:r>
    </w:p>
    <w:p w14:paraId="4DB41960" w14:textId="77777777" w:rsidR="00D4346F" w:rsidRPr="00D4346F" w:rsidRDefault="00D4346F" w:rsidP="00D4346F">
      <w:pPr>
        <w:ind w:right="709"/>
        <w:jc w:val="both"/>
        <w:rPr>
          <w:rFonts w:ascii="Arial" w:hAnsi="Arial" w:cs="Arial"/>
          <w:bCs w:val="0"/>
          <w:sz w:val="22"/>
          <w:szCs w:val="22"/>
        </w:rPr>
      </w:pPr>
    </w:p>
    <w:p w14:paraId="7FD66D82" w14:textId="3F99BE04" w:rsidR="00D4346F" w:rsidRPr="00D4346F" w:rsidRDefault="00D4346F" w:rsidP="00D4346F">
      <w:pPr>
        <w:ind w:right="709"/>
        <w:jc w:val="both"/>
        <w:rPr>
          <w:rFonts w:ascii="Arial" w:hAnsi="Arial" w:cs="Arial"/>
          <w:b/>
          <w:sz w:val="22"/>
          <w:szCs w:val="22"/>
          <w:u w:val="single"/>
        </w:rPr>
      </w:pPr>
      <w:r w:rsidRPr="00D4346F">
        <w:rPr>
          <w:rFonts w:ascii="Arial" w:hAnsi="Arial" w:cs="Arial"/>
          <w:b/>
          <w:sz w:val="22"/>
          <w:szCs w:val="22"/>
          <w:u w:val="single"/>
        </w:rPr>
        <w:t>Paragraph 4.6</w:t>
      </w:r>
      <w:r w:rsidR="00942889" w:rsidRPr="00942889">
        <w:rPr>
          <w:rFonts w:ascii="Arial" w:hAnsi="Arial" w:cs="Arial"/>
          <w:b/>
          <w:sz w:val="22"/>
          <w:szCs w:val="22"/>
          <w:u w:val="single"/>
        </w:rPr>
        <w:t xml:space="preserve"> - </w:t>
      </w:r>
      <w:r w:rsidRPr="00D4346F">
        <w:rPr>
          <w:rFonts w:ascii="Arial" w:hAnsi="Arial" w:cs="Arial"/>
          <w:b/>
          <w:sz w:val="22"/>
          <w:szCs w:val="22"/>
          <w:u w:val="single"/>
        </w:rPr>
        <w:t>Support with comment</w:t>
      </w:r>
    </w:p>
    <w:p w14:paraId="60341F38" w14:textId="081B7AA5" w:rsidR="00D4346F" w:rsidRDefault="00D4346F" w:rsidP="00D4346F">
      <w:pPr>
        <w:ind w:right="709"/>
        <w:jc w:val="both"/>
        <w:rPr>
          <w:rFonts w:ascii="Arial" w:hAnsi="Arial" w:cs="Arial"/>
          <w:b/>
          <w:sz w:val="22"/>
          <w:szCs w:val="22"/>
        </w:rPr>
      </w:pPr>
      <w:r w:rsidRPr="00D4346F">
        <w:rPr>
          <w:rFonts w:ascii="Arial" w:hAnsi="Arial" w:cs="Arial"/>
          <w:b/>
          <w:sz w:val="22"/>
          <w:szCs w:val="22"/>
        </w:rPr>
        <w:t>Summary : the promotion of smaller sites is supported as an appropriate means for the Council to address the potential shortfall in housing supply; “Smaller scale sites” should be clarified to be sites no larger than 1 hectare (in accordance with NPPF Paragraph 68).</w:t>
      </w:r>
    </w:p>
    <w:p w14:paraId="213CC198" w14:textId="77777777" w:rsidR="00942889" w:rsidRPr="00D4346F" w:rsidRDefault="00942889" w:rsidP="00D4346F">
      <w:pPr>
        <w:ind w:right="709"/>
        <w:jc w:val="both"/>
        <w:rPr>
          <w:rFonts w:ascii="Arial" w:hAnsi="Arial" w:cs="Arial"/>
          <w:b/>
          <w:sz w:val="22"/>
          <w:szCs w:val="22"/>
        </w:rPr>
      </w:pPr>
    </w:p>
    <w:p w14:paraId="4A9E7F16" w14:textId="1DA36FC6" w:rsidR="00D4346F" w:rsidRDefault="00D4346F" w:rsidP="00D4346F">
      <w:pPr>
        <w:ind w:right="709"/>
        <w:jc w:val="both"/>
        <w:rPr>
          <w:rFonts w:ascii="Arial" w:hAnsi="Arial" w:cs="Arial"/>
          <w:bCs w:val="0"/>
          <w:sz w:val="22"/>
          <w:szCs w:val="22"/>
        </w:rPr>
      </w:pPr>
      <w:r w:rsidRPr="00D4346F">
        <w:rPr>
          <w:rFonts w:ascii="Arial" w:hAnsi="Arial" w:cs="Arial"/>
          <w:bCs w:val="0"/>
          <w:sz w:val="22"/>
          <w:szCs w:val="22"/>
        </w:rPr>
        <w:t>The approach being taken by the Council to encourage the promotion of smaller scale sites is particularly welcome and is a pragmatic solution to the current shortage of housing sites.  It is wholly reasonable to expect potential development sites, contiguous with the identified settlement boundary of smaller settlements, to be small in scale, particularly if it can be demonstrated they would be of a scale and density appropriate to that settlement and would be accessib</w:t>
      </w:r>
      <w:r w:rsidR="00942889">
        <w:rPr>
          <w:rFonts w:ascii="Arial" w:hAnsi="Arial" w:cs="Arial"/>
          <w:bCs w:val="0"/>
          <w:sz w:val="22"/>
          <w:szCs w:val="22"/>
        </w:rPr>
        <w:t>le</w:t>
      </w:r>
      <w:r w:rsidRPr="00D4346F">
        <w:rPr>
          <w:rFonts w:ascii="Arial" w:hAnsi="Arial" w:cs="Arial"/>
          <w:bCs w:val="0"/>
          <w:sz w:val="22"/>
          <w:szCs w:val="22"/>
        </w:rPr>
        <w:t xml:space="preserve"> to local facilities without overwhelming them.  Such an approach is supported by the NPPF Paragraph 68, which encourages local planning authorities “</w:t>
      </w:r>
      <w:r w:rsidRPr="00D4346F">
        <w:rPr>
          <w:rFonts w:ascii="Arial" w:hAnsi="Arial" w:cs="Arial"/>
          <w:bCs w:val="0"/>
          <w:i/>
          <w:iCs/>
          <w:sz w:val="22"/>
          <w:szCs w:val="22"/>
        </w:rPr>
        <w:t>to promote the development of a good mix of sites</w:t>
      </w:r>
      <w:r w:rsidRPr="00D4346F">
        <w:rPr>
          <w:rFonts w:ascii="Arial" w:hAnsi="Arial" w:cs="Arial"/>
          <w:bCs w:val="0"/>
          <w:sz w:val="22"/>
          <w:szCs w:val="22"/>
        </w:rPr>
        <w:t>”, with “</w:t>
      </w:r>
      <w:r w:rsidRPr="00D4346F">
        <w:rPr>
          <w:rFonts w:ascii="Arial" w:hAnsi="Arial" w:cs="Arial"/>
          <w:bCs w:val="0"/>
          <w:i/>
          <w:iCs/>
          <w:sz w:val="22"/>
          <w:szCs w:val="22"/>
        </w:rPr>
        <w:t>at least 10% of their housing requirement on sites of no larger than one hectare</w:t>
      </w:r>
      <w:r w:rsidRPr="00D4346F">
        <w:rPr>
          <w:rFonts w:ascii="Arial" w:hAnsi="Arial" w:cs="Arial"/>
          <w:bCs w:val="0"/>
          <w:sz w:val="22"/>
          <w:szCs w:val="22"/>
        </w:rPr>
        <w:t xml:space="preserve">”.  </w:t>
      </w:r>
    </w:p>
    <w:p w14:paraId="2203B375" w14:textId="77777777" w:rsidR="00942889" w:rsidRPr="00D4346F" w:rsidRDefault="00942889" w:rsidP="00D4346F">
      <w:pPr>
        <w:ind w:right="709"/>
        <w:jc w:val="both"/>
        <w:rPr>
          <w:rFonts w:ascii="Arial" w:hAnsi="Arial" w:cs="Arial"/>
          <w:bCs w:val="0"/>
          <w:sz w:val="22"/>
          <w:szCs w:val="22"/>
        </w:rPr>
      </w:pPr>
    </w:p>
    <w:p w14:paraId="3D7E3D5E" w14:textId="77777777" w:rsidR="00D4346F" w:rsidRPr="00D4346F" w:rsidRDefault="00D4346F" w:rsidP="00D4346F">
      <w:pPr>
        <w:ind w:right="709"/>
        <w:jc w:val="both"/>
        <w:rPr>
          <w:rFonts w:ascii="Arial" w:hAnsi="Arial" w:cs="Arial"/>
          <w:bCs w:val="0"/>
          <w:sz w:val="22"/>
          <w:szCs w:val="22"/>
        </w:rPr>
      </w:pPr>
      <w:r w:rsidRPr="00D4346F">
        <w:rPr>
          <w:rFonts w:ascii="Arial" w:hAnsi="Arial" w:cs="Arial"/>
          <w:bCs w:val="0"/>
          <w:sz w:val="22"/>
          <w:szCs w:val="22"/>
        </w:rPr>
        <w:t xml:space="preserve">It is widely recognised that smaller sites have the potential to deliver housing quicker than larger strategic sites, which inherently have more complex issues to address pre and post </w:t>
      </w:r>
      <w:r w:rsidRPr="00D4346F">
        <w:rPr>
          <w:rFonts w:ascii="Arial" w:hAnsi="Arial" w:cs="Arial"/>
          <w:bCs w:val="0"/>
          <w:sz w:val="22"/>
          <w:szCs w:val="22"/>
        </w:rPr>
        <w:lastRenderedPageBreak/>
        <w:t xml:space="preserve">application.  Therefore, the promotion of smaller sites is supported as an appropriate means for the Council to address the potential shortfall in housing supply. </w:t>
      </w:r>
    </w:p>
    <w:p w14:paraId="2F0518D7" w14:textId="77777777" w:rsidR="00D4346F" w:rsidRPr="00D4346F" w:rsidRDefault="00D4346F" w:rsidP="00D4346F">
      <w:pPr>
        <w:ind w:right="709"/>
        <w:jc w:val="both"/>
        <w:rPr>
          <w:rFonts w:ascii="Arial" w:hAnsi="Arial" w:cs="Arial"/>
          <w:bCs w:val="0"/>
          <w:sz w:val="22"/>
          <w:szCs w:val="22"/>
        </w:rPr>
      </w:pPr>
    </w:p>
    <w:p w14:paraId="3D7E20BD" w14:textId="7FECABD8" w:rsidR="00D4346F" w:rsidRPr="00D4346F" w:rsidRDefault="00D4346F" w:rsidP="00D4346F">
      <w:pPr>
        <w:ind w:right="709"/>
        <w:jc w:val="both"/>
        <w:rPr>
          <w:rFonts w:ascii="Arial" w:hAnsi="Arial" w:cs="Arial"/>
          <w:b/>
          <w:sz w:val="22"/>
          <w:szCs w:val="22"/>
          <w:u w:val="single"/>
        </w:rPr>
      </w:pPr>
      <w:r w:rsidRPr="00D4346F">
        <w:rPr>
          <w:rFonts w:ascii="Arial" w:hAnsi="Arial" w:cs="Arial"/>
          <w:b/>
          <w:sz w:val="22"/>
          <w:szCs w:val="22"/>
          <w:u w:val="single"/>
        </w:rPr>
        <w:t>Paragraph 6.1</w:t>
      </w:r>
      <w:r w:rsidR="00942889" w:rsidRPr="00942889">
        <w:rPr>
          <w:rFonts w:ascii="Arial" w:hAnsi="Arial" w:cs="Arial"/>
          <w:b/>
          <w:sz w:val="22"/>
          <w:szCs w:val="22"/>
          <w:u w:val="single"/>
        </w:rPr>
        <w:t xml:space="preserve"> - </w:t>
      </w:r>
      <w:r w:rsidRPr="00D4346F">
        <w:rPr>
          <w:rFonts w:ascii="Arial" w:hAnsi="Arial" w:cs="Arial"/>
          <w:b/>
          <w:sz w:val="22"/>
          <w:szCs w:val="22"/>
          <w:u w:val="single"/>
        </w:rPr>
        <w:t>Support</w:t>
      </w:r>
    </w:p>
    <w:p w14:paraId="2ABAC036" w14:textId="77777777" w:rsidR="00D4346F" w:rsidRPr="00D4346F" w:rsidRDefault="00D4346F" w:rsidP="00D4346F">
      <w:pPr>
        <w:ind w:right="709"/>
        <w:jc w:val="both"/>
        <w:rPr>
          <w:rFonts w:ascii="Arial" w:hAnsi="Arial" w:cs="Arial"/>
          <w:bCs w:val="0"/>
          <w:sz w:val="22"/>
          <w:szCs w:val="22"/>
        </w:rPr>
      </w:pPr>
      <w:r w:rsidRPr="00D4346F">
        <w:rPr>
          <w:rFonts w:ascii="Arial" w:hAnsi="Arial" w:cs="Arial"/>
          <w:bCs w:val="0"/>
          <w:sz w:val="22"/>
          <w:szCs w:val="22"/>
        </w:rPr>
        <w:t>It is reassuring to see the emphasis that the Council places on recognising the presumption in favour of sustainable development (paragraph 6.1) in line with the NPPF, and the Council’s objective to support “</w:t>
      </w:r>
      <w:r w:rsidRPr="00D4346F">
        <w:rPr>
          <w:rFonts w:ascii="Arial" w:hAnsi="Arial" w:cs="Arial"/>
          <w:bCs w:val="0"/>
          <w:i/>
          <w:iCs/>
          <w:sz w:val="22"/>
          <w:szCs w:val="22"/>
        </w:rPr>
        <w:t>applications for good quality housing developments of an appropriate scale and in accessible locations</w:t>
      </w:r>
      <w:r w:rsidRPr="00D4346F">
        <w:rPr>
          <w:rFonts w:ascii="Arial" w:hAnsi="Arial" w:cs="Arial"/>
          <w:bCs w:val="0"/>
          <w:sz w:val="22"/>
          <w:szCs w:val="22"/>
        </w:rPr>
        <w:t xml:space="preserve">”.  </w:t>
      </w:r>
    </w:p>
    <w:p w14:paraId="596CB161" w14:textId="77777777" w:rsidR="00D4346F" w:rsidRPr="00D4346F" w:rsidRDefault="00D4346F" w:rsidP="00D4346F">
      <w:pPr>
        <w:ind w:right="709"/>
        <w:jc w:val="both"/>
        <w:rPr>
          <w:rFonts w:ascii="Arial" w:hAnsi="Arial" w:cs="Arial"/>
          <w:bCs w:val="0"/>
          <w:sz w:val="22"/>
          <w:szCs w:val="22"/>
        </w:rPr>
      </w:pPr>
    </w:p>
    <w:p w14:paraId="0C33D8DA" w14:textId="4F3820BE" w:rsidR="00D4346F" w:rsidRPr="00D4346F" w:rsidRDefault="00D4346F" w:rsidP="00D4346F">
      <w:pPr>
        <w:ind w:right="709"/>
        <w:jc w:val="both"/>
        <w:rPr>
          <w:rFonts w:ascii="Arial" w:hAnsi="Arial" w:cs="Arial"/>
          <w:b/>
          <w:sz w:val="22"/>
          <w:szCs w:val="22"/>
          <w:u w:val="single"/>
        </w:rPr>
      </w:pPr>
      <w:r w:rsidRPr="00D4346F">
        <w:rPr>
          <w:rFonts w:ascii="Arial" w:hAnsi="Arial" w:cs="Arial"/>
          <w:b/>
          <w:sz w:val="22"/>
          <w:szCs w:val="22"/>
          <w:u w:val="single"/>
        </w:rPr>
        <w:t>Criteria 4</w:t>
      </w:r>
      <w:r w:rsidR="00942889" w:rsidRPr="00942889">
        <w:rPr>
          <w:rFonts w:ascii="Arial" w:hAnsi="Arial" w:cs="Arial"/>
          <w:b/>
          <w:sz w:val="22"/>
          <w:szCs w:val="22"/>
          <w:u w:val="single"/>
        </w:rPr>
        <w:t xml:space="preserve"> - </w:t>
      </w:r>
      <w:r w:rsidRPr="00D4346F">
        <w:rPr>
          <w:rFonts w:ascii="Arial" w:hAnsi="Arial" w:cs="Arial"/>
          <w:b/>
          <w:sz w:val="22"/>
          <w:szCs w:val="22"/>
          <w:u w:val="single"/>
        </w:rPr>
        <w:t>Support</w:t>
      </w:r>
    </w:p>
    <w:p w14:paraId="3C12CAAF" w14:textId="6ECDA562" w:rsidR="00D4346F" w:rsidRPr="00D4346F" w:rsidRDefault="00D4346F" w:rsidP="00D4346F">
      <w:pPr>
        <w:ind w:right="709"/>
        <w:jc w:val="both"/>
        <w:rPr>
          <w:rFonts w:ascii="Arial" w:hAnsi="Arial" w:cs="Arial"/>
          <w:bCs w:val="0"/>
          <w:sz w:val="22"/>
          <w:szCs w:val="22"/>
        </w:rPr>
      </w:pPr>
      <w:r w:rsidRPr="00D4346F">
        <w:rPr>
          <w:rFonts w:ascii="Arial" w:hAnsi="Arial" w:cs="Arial"/>
          <w:bCs w:val="0"/>
          <w:sz w:val="22"/>
          <w:szCs w:val="22"/>
        </w:rPr>
        <w:t>It is particularly encouraging to see the clarification the Council ha</w:t>
      </w:r>
      <w:r w:rsidR="00A70B7D">
        <w:rPr>
          <w:rFonts w:ascii="Arial" w:hAnsi="Arial" w:cs="Arial"/>
          <w:bCs w:val="0"/>
          <w:sz w:val="22"/>
          <w:szCs w:val="22"/>
        </w:rPr>
        <w:t>s</w:t>
      </w:r>
      <w:r w:rsidRPr="00D4346F">
        <w:rPr>
          <w:rFonts w:ascii="Arial" w:hAnsi="Arial" w:cs="Arial"/>
          <w:bCs w:val="0"/>
          <w:sz w:val="22"/>
          <w:szCs w:val="22"/>
        </w:rPr>
        <w:t xml:space="preserve"> made at Criteria 4, where it requires development proposals to “</w:t>
      </w:r>
      <w:r w:rsidRPr="00D4346F">
        <w:rPr>
          <w:rFonts w:ascii="Arial" w:hAnsi="Arial" w:cs="Arial"/>
          <w:bCs w:val="0"/>
          <w:i/>
          <w:iCs/>
          <w:sz w:val="22"/>
          <w:szCs w:val="22"/>
        </w:rPr>
        <w:t>make best and most efficient use of land</w:t>
      </w:r>
      <w:r w:rsidRPr="00D4346F">
        <w:rPr>
          <w:rFonts w:ascii="Arial" w:hAnsi="Arial" w:cs="Arial"/>
          <w:bCs w:val="0"/>
          <w:sz w:val="22"/>
          <w:szCs w:val="22"/>
        </w:rPr>
        <w:t xml:space="preserve">” but ensuring that the density of any proposals respects the character and appearance of the receiving settlement.  </w:t>
      </w:r>
    </w:p>
    <w:p w14:paraId="37F66AD9" w14:textId="77777777" w:rsidR="00D4346F" w:rsidRPr="00D4346F" w:rsidRDefault="00D4346F" w:rsidP="00D4346F">
      <w:pPr>
        <w:ind w:right="709"/>
        <w:jc w:val="both"/>
        <w:rPr>
          <w:rFonts w:ascii="Arial" w:hAnsi="Arial" w:cs="Arial"/>
          <w:bCs w:val="0"/>
          <w:sz w:val="22"/>
          <w:szCs w:val="22"/>
        </w:rPr>
      </w:pPr>
    </w:p>
    <w:p w14:paraId="2A53AC85" w14:textId="0129480F" w:rsidR="00D4346F" w:rsidRPr="00D4346F" w:rsidRDefault="00D4346F" w:rsidP="00D4346F">
      <w:pPr>
        <w:ind w:right="709"/>
        <w:jc w:val="both"/>
        <w:rPr>
          <w:rFonts w:ascii="Arial" w:hAnsi="Arial" w:cs="Arial"/>
          <w:b/>
          <w:sz w:val="22"/>
          <w:szCs w:val="22"/>
          <w:u w:val="single"/>
        </w:rPr>
      </w:pPr>
      <w:r w:rsidRPr="00D4346F">
        <w:rPr>
          <w:rFonts w:ascii="Arial" w:hAnsi="Arial" w:cs="Arial"/>
          <w:b/>
          <w:sz w:val="22"/>
          <w:szCs w:val="22"/>
          <w:u w:val="single"/>
        </w:rPr>
        <w:t>Criteria 5</w:t>
      </w:r>
      <w:r w:rsidR="00942889" w:rsidRPr="00942889">
        <w:rPr>
          <w:rFonts w:ascii="Arial" w:hAnsi="Arial" w:cs="Arial"/>
          <w:b/>
          <w:sz w:val="22"/>
          <w:szCs w:val="22"/>
          <w:u w:val="single"/>
        </w:rPr>
        <w:t xml:space="preserve"> - </w:t>
      </w:r>
      <w:r w:rsidRPr="00D4346F">
        <w:rPr>
          <w:rFonts w:ascii="Arial" w:hAnsi="Arial" w:cs="Arial"/>
          <w:b/>
          <w:sz w:val="22"/>
          <w:szCs w:val="22"/>
          <w:u w:val="single"/>
        </w:rPr>
        <w:t>Support</w:t>
      </w:r>
    </w:p>
    <w:p w14:paraId="670E2A14" w14:textId="77777777" w:rsidR="00D4346F" w:rsidRPr="00D4346F" w:rsidRDefault="00D4346F" w:rsidP="00D4346F">
      <w:pPr>
        <w:ind w:right="709"/>
        <w:jc w:val="both"/>
        <w:rPr>
          <w:rFonts w:ascii="Arial" w:hAnsi="Arial" w:cs="Arial"/>
          <w:bCs w:val="0"/>
          <w:sz w:val="22"/>
          <w:szCs w:val="22"/>
        </w:rPr>
      </w:pPr>
      <w:r w:rsidRPr="00D4346F">
        <w:rPr>
          <w:rFonts w:ascii="Arial" w:hAnsi="Arial" w:cs="Arial"/>
          <w:bCs w:val="0"/>
          <w:sz w:val="22"/>
          <w:szCs w:val="22"/>
        </w:rPr>
        <w:t xml:space="preserve">The emphasis that proposals should consider the impact of development on surrounding townscape and landscape character (Criteria 5) is strongly supported, and it is hoped that this will be manifest in the Council’s support for sites that respect a settlement’s character and are proportionate to its size. </w:t>
      </w:r>
    </w:p>
    <w:p w14:paraId="0279A655" w14:textId="77777777" w:rsidR="00D4346F" w:rsidRPr="00D4346F" w:rsidRDefault="00D4346F" w:rsidP="00D4346F">
      <w:pPr>
        <w:ind w:right="709"/>
        <w:jc w:val="both"/>
        <w:rPr>
          <w:rFonts w:ascii="Arial" w:hAnsi="Arial" w:cs="Arial"/>
          <w:bCs w:val="0"/>
          <w:sz w:val="22"/>
          <w:szCs w:val="22"/>
        </w:rPr>
      </w:pPr>
    </w:p>
    <w:p w14:paraId="0FEEC9D2" w14:textId="13518086" w:rsidR="00D4346F" w:rsidRPr="00D4346F" w:rsidRDefault="00D4346F" w:rsidP="00D4346F">
      <w:pPr>
        <w:ind w:right="709"/>
        <w:jc w:val="both"/>
        <w:rPr>
          <w:rFonts w:ascii="Arial" w:hAnsi="Arial" w:cs="Arial"/>
          <w:bCs w:val="0"/>
          <w:sz w:val="22"/>
          <w:szCs w:val="22"/>
        </w:rPr>
      </w:pPr>
      <w:r w:rsidRPr="00D4346F">
        <w:rPr>
          <w:rFonts w:ascii="Arial" w:hAnsi="Arial" w:cs="Arial"/>
          <w:bCs w:val="0"/>
          <w:sz w:val="22"/>
          <w:szCs w:val="22"/>
        </w:rPr>
        <w:t xml:space="preserve">Whilst we thank the Council for this extension of time and opportunity to provide comments on the IPS, </w:t>
      </w:r>
      <w:r w:rsidR="00C037F2">
        <w:rPr>
          <w:rFonts w:ascii="Arial" w:hAnsi="Arial" w:cs="Arial"/>
          <w:bCs w:val="0"/>
          <w:sz w:val="22"/>
          <w:szCs w:val="22"/>
        </w:rPr>
        <w:t>further clarity on the weight given to it in the decision making process would be helpful</w:t>
      </w:r>
      <w:r w:rsidRPr="00D4346F">
        <w:rPr>
          <w:rFonts w:ascii="Arial" w:hAnsi="Arial" w:cs="Arial"/>
          <w:bCs w:val="0"/>
          <w:sz w:val="22"/>
          <w:szCs w:val="22"/>
        </w:rPr>
        <w:t xml:space="preserve">. </w:t>
      </w:r>
    </w:p>
    <w:p w14:paraId="4A7AF530" w14:textId="5B22AF06" w:rsidR="00D4346F" w:rsidRDefault="00D4346F" w:rsidP="00B7018F">
      <w:pPr>
        <w:ind w:right="709"/>
        <w:jc w:val="both"/>
        <w:rPr>
          <w:rFonts w:ascii="Arial" w:hAnsi="Arial" w:cs="Arial"/>
          <w:bCs w:val="0"/>
          <w:sz w:val="22"/>
          <w:szCs w:val="22"/>
        </w:rPr>
      </w:pPr>
    </w:p>
    <w:p w14:paraId="44138AEE" w14:textId="500788BA" w:rsidR="006876D9" w:rsidRDefault="00237123" w:rsidP="00B7018F">
      <w:pPr>
        <w:ind w:right="709"/>
        <w:jc w:val="both"/>
        <w:rPr>
          <w:rFonts w:ascii="Arial" w:hAnsi="Arial" w:cs="Arial"/>
          <w:bCs w:val="0"/>
          <w:sz w:val="22"/>
          <w:szCs w:val="22"/>
        </w:rPr>
      </w:pPr>
      <w:r>
        <w:rPr>
          <w:rFonts w:ascii="Arial" w:hAnsi="Arial" w:cs="Arial"/>
          <w:bCs w:val="0"/>
          <w:sz w:val="22"/>
          <w:szCs w:val="22"/>
        </w:rPr>
        <w:t xml:space="preserve">We </w:t>
      </w:r>
      <w:r w:rsidR="00A70B7D">
        <w:rPr>
          <w:rFonts w:ascii="Arial" w:hAnsi="Arial" w:cs="Arial"/>
          <w:bCs w:val="0"/>
          <w:sz w:val="22"/>
          <w:szCs w:val="22"/>
        </w:rPr>
        <w:t>trust the</w:t>
      </w:r>
      <w:r w:rsidR="00944FF9">
        <w:rPr>
          <w:rFonts w:ascii="Arial" w:hAnsi="Arial" w:cs="Arial"/>
          <w:bCs w:val="0"/>
          <w:sz w:val="22"/>
          <w:szCs w:val="22"/>
        </w:rPr>
        <w:t xml:space="preserve"> </w:t>
      </w:r>
      <w:r w:rsidR="00A70B7D">
        <w:rPr>
          <w:rFonts w:ascii="Arial" w:hAnsi="Arial" w:cs="Arial"/>
          <w:bCs w:val="0"/>
          <w:sz w:val="22"/>
          <w:szCs w:val="22"/>
        </w:rPr>
        <w:t xml:space="preserve">comments </w:t>
      </w:r>
      <w:r w:rsidR="00944FF9">
        <w:rPr>
          <w:rFonts w:ascii="Arial" w:hAnsi="Arial" w:cs="Arial"/>
          <w:bCs w:val="0"/>
          <w:sz w:val="22"/>
          <w:szCs w:val="22"/>
        </w:rPr>
        <w:t xml:space="preserve">above are useful and we look forward to viewing the committee papers in advance of </w:t>
      </w:r>
      <w:r w:rsidR="00A70B7D">
        <w:rPr>
          <w:rFonts w:ascii="Arial" w:hAnsi="Arial" w:cs="Arial"/>
          <w:bCs w:val="0"/>
          <w:sz w:val="22"/>
          <w:szCs w:val="22"/>
        </w:rPr>
        <w:t>the Planning Committee</w:t>
      </w:r>
      <w:r w:rsidR="00944FF9">
        <w:rPr>
          <w:rFonts w:ascii="Arial" w:hAnsi="Arial" w:cs="Arial"/>
          <w:bCs w:val="0"/>
          <w:sz w:val="22"/>
          <w:szCs w:val="22"/>
        </w:rPr>
        <w:t xml:space="preserve"> Meeting</w:t>
      </w:r>
      <w:r w:rsidR="00A70B7D">
        <w:rPr>
          <w:rFonts w:ascii="Arial" w:hAnsi="Arial" w:cs="Arial"/>
          <w:bCs w:val="0"/>
          <w:sz w:val="22"/>
          <w:szCs w:val="22"/>
        </w:rPr>
        <w:t xml:space="preserve"> on 9</w:t>
      </w:r>
      <w:r w:rsidR="00A70B7D" w:rsidRPr="00A70B7D">
        <w:rPr>
          <w:rFonts w:ascii="Arial" w:hAnsi="Arial" w:cs="Arial"/>
          <w:bCs w:val="0"/>
          <w:sz w:val="22"/>
          <w:szCs w:val="22"/>
          <w:vertAlign w:val="superscript"/>
        </w:rPr>
        <w:t>th</w:t>
      </w:r>
      <w:r w:rsidR="00A70B7D">
        <w:rPr>
          <w:rFonts w:ascii="Arial" w:hAnsi="Arial" w:cs="Arial"/>
          <w:bCs w:val="0"/>
          <w:sz w:val="22"/>
          <w:szCs w:val="22"/>
        </w:rPr>
        <w:t xml:space="preserve"> September</w:t>
      </w:r>
      <w:r w:rsidR="006D482D">
        <w:rPr>
          <w:rFonts w:ascii="Arial" w:hAnsi="Arial" w:cs="Arial"/>
          <w:bCs w:val="0"/>
          <w:sz w:val="22"/>
          <w:szCs w:val="22"/>
        </w:rPr>
        <w:t xml:space="preserve"> 2020</w:t>
      </w:r>
      <w:r w:rsidR="002973F0">
        <w:rPr>
          <w:rFonts w:ascii="Arial" w:hAnsi="Arial" w:cs="Arial"/>
          <w:bCs w:val="0"/>
          <w:sz w:val="22"/>
          <w:szCs w:val="22"/>
        </w:rPr>
        <w:t>.</w:t>
      </w:r>
    </w:p>
    <w:p w14:paraId="145DD25F" w14:textId="77777777" w:rsidR="00B7018F" w:rsidRDefault="00B7018F" w:rsidP="00B7018F">
      <w:pPr>
        <w:ind w:right="709"/>
        <w:jc w:val="both"/>
        <w:rPr>
          <w:rFonts w:ascii="Arial" w:hAnsi="Arial" w:cs="Arial"/>
          <w:bCs w:val="0"/>
          <w:sz w:val="22"/>
          <w:szCs w:val="22"/>
        </w:rPr>
      </w:pPr>
    </w:p>
    <w:p w14:paraId="01F113E0" w14:textId="3D99F775" w:rsidR="00D611D6" w:rsidRPr="00A91582" w:rsidRDefault="00944FF9" w:rsidP="004B55C9">
      <w:pPr>
        <w:ind w:right="709"/>
        <w:jc w:val="both"/>
        <w:rPr>
          <w:rFonts w:ascii="Arial" w:hAnsi="Arial" w:cs="Arial"/>
          <w:bCs w:val="0"/>
          <w:sz w:val="22"/>
          <w:szCs w:val="22"/>
        </w:rPr>
      </w:pPr>
      <w:r>
        <w:rPr>
          <w:rFonts w:ascii="Arial" w:hAnsi="Arial" w:cs="Arial"/>
          <w:bCs w:val="0"/>
          <w:sz w:val="22"/>
          <w:szCs w:val="22"/>
        </w:rPr>
        <w:t>Thank you again, and i</w:t>
      </w:r>
      <w:r w:rsidR="0084515F">
        <w:rPr>
          <w:rFonts w:ascii="Arial" w:hAnsi="Arial" w:cs="Arial"/>
          <w:bCs w:val="0"/>
          <w:sz w:val="22"/>
          <w:szCs w:val="22"/>
        </w:rPr>
        <w:t xml:space="preserve">f you require </w:t>
      </w:r>
      <w:r>
        <w:rPr>
          <w:rFonts w:ascii="Arial" w:hAnsi="Arial" w:cs="Arial"/>
          <w:bCs w:val="0"/>
          <w:sz w:val="22"/>
          <w:szCs w:val="22"/>
        </w:rPr>
        <w:t xml:space="preserve">any </w:t>
      </w:r>
      <w:r w:rsidR="0084515F">
        <w:rPr>
          <w:rFonts w:ascii="Arial" w:hAnsi="Arial" w:cs="Arial"/>
          <w:bCs w:val="0"/>
          <w:sz w:val="22"/>
          <w:szCs w:val="22"/>
        </w:rPr>
        <w:t>additional</w:t>
      </w:r>
      <w:r w:rsidR="00D611D6" w:rsidRPr="00A91582">
        <w:rPr>
          <w:rFonts w:ascii="Arial" w:hAnsi="Arial" w:cs="Arial"/>
          <w:bCs w:val="0"/>
          <w:sz w:val="22"/>
          <w:szCs w:val="22"/>
        </w:rPr>
        <w:t xml:space="preserve"> information</w:t>
      </w:r>
      <w:r w:rsidR="002973F0">
        <w:rPr>
          <w:rFonts w:ascii="Arial" w:hAnsi="Arial" w:cs="Arial"/>
          <w:bCs w:val="0"/>
          <w:sz w:val="22"/>
          <w:szCs w:val="22"/>
        </w:rPr>
        <w:t>,</w:t>
      </w:r>
      <w:r w:rsidR="00232EF0">
        <w:rPr>
          <w:rFonts w:ascii="Arial" w:hAnsi="Arial" w:cs="Arial"/>
          <w:bCs w:val="0"/>
          <w:sz w:val="22"/>
          <w:szCs w:val="22"/>
        </w:rPr>
        <w:t xml:space="preserve"> </w:t>
      </w:r>
      <w:r w:rsidR="00D611D6" w:rsidRPr="00A91582">
        <w:rPr>
          <w:rFonts w:ascii="Arial" w:hAnsi="Arial" w:cs="Arial"/>
          <w:bCs w:val="0"/>
          <w:sz w:val="22"/>
          <w:szCs w:val="22"/>
        </w:rPr>
        <w:t xml:space="preserve">please contact </w:t>
      </w:r>
      <w:r w:rsidR="004B55C9">
        <w:rPr>
          <w:rFonts w:ascii="Arial" w:hAnsi="Arial" w:cs="Arial"/>
          <w:bCs w:val="0"/>
          <w:sz w:val="22"/>
          <w:szCs w:val="22"/>
        </w:rPr>
        <w:t>Paul Burgess MRTPI</w:t>
      </w:r>
      <w:r w:rsidR="00D611D6" w:rsidRPr="00A91582">
        <w:rPr>
          <w:rFonts w:ascii="Arial" w:hAnsi="Arial" w:cs="Arial"/>
          <w:bCs w:val="0"/>
          <w:sz w:val="22"/>
          <w:szCs w:val="22"/>
        </w:rPr>
        <w:t xml:space="preserve"> on 01273 413700.</w:t>
      </w:r>
    </w:p>
    <w:p w14:paraId="189427BC" w14:textId="77777777" w:rsidR="00D611D6" w:rsidRPr="00A91582" w:rsidRDefault="00D611D6" w:rsidP="00A57C32">
      <w:pPr>
        <w:jc w:val="both"/>
        <w:rPr>
          <w:rFonts w:ascii="Arial" w:hAnsi="Arial" w:cs="Arial"/>
          <w:b/>
          <w:bCs w:val="0"/>
          <w:sz w:val="22"/>
          <w:szCs w:val="22"/>
        </w:rPr>
      </w:pPr>
    </w:p>
    <w:p w14:paraId="06C519FB" w14:textId="77777777" w:rsidR="00A57C32" w:rsidRPr="00A91582" w:rsidRDefault="00A57C32" w:rsidP="003648AF">
      <w:pPr>
        <w:rPr>
          <w:rFonts w:ascii="Arial" w:hAnsi="Arial" w:cs="Arial"/>
          <w:sz w:val="22"/>
          <w:szCs w:val="22"/>
        </w:rPr>
      </w:pPr>
      <w:r w:rsidRPr="00A91582">
        <w:rPr>
          <w:rFonts w:ascii="Arial" w:hAnsi="Arial" w:cs="Arial"/>
          <w:sz w:val="22"/>
          <w:szCs w:val="22"/>
        </w:rPr>
        <w:t xml:space="preserve">Yours </w:t>
      </w:r>
      <w:r w:rsidR="003D53ED">
        <w:rPr>
          <w:rFonts w:ascii="Arial" w:hAnsi="Arial" w:cs="Arial"/>
          <w:sz w:val="22"/>
          <w:szCs w:val="22"/>
        </w:rPr>
        <w:t>faithfully</w:t>
      </w:r>
    </w:p>
    <w:p w14:paraId="5282775C" w14:textId="77777777" w:rsidR="00EB762B" w:rsidRPr="00A91582" w:rsidRDefault="00EB762B" w:rsidP="00A57C32">
      <w:pPr>
        <w:jc w:val="both"/>
        <w:rPr>
          <w:rFonts w:ascii="Arial" w:hAnsi="Arial" w:cs="Arial"/>
          <w:sz w:val="22"/>
          <w:szCs w:val="22"/>
        </w:rPr>
      </w:pPr>
    </w:p>
    <w:p w14:paraId="7229EF83" w14:textId="77777777" w:rsidR="00EB762B" w:rsidRPr="00A91582" w:rsidRDefault="00EB762B" w:rsidP="00A57C32">
      <w:pPr>
        <w:jc w:val="both"/>
        <w:rPr>
          <w:rFonts w:ascii="Arial" w:hAnsi="Arial" w:cs="Arial"/>
          <w:sz w:val="22"/>
          <w:szCs w:val="22"/>
        </w:rPr>
      </w:pPr>
    </w:p>
    <w:p w14:paraId="4DD65C37" w14:textId="77777777" w:rsidR="00EB762B" w:rsidRPr="00A91582" w:rsidRDefault="00EB762B" w:rsidP="00A57C32">
      <w:pPr>
        <w:jc w:val="both"/>
        <w:rPr>
          <w:rFonts w:ascii="Arial" w:hAnsi="Arial" w:cs="Arial"/>
          <w:sz w:val="22"/>
          <w:szCs w:val="22"/>
        </w:rPr>
      </w:pPr>
    </w:p>
    <w:p w14:paraId="339C8BEA" w14:textId="77777777" w:rsidR="00EB762B" w:rsidRPr="00A91582" w:rsidRDefault="00EB762B" w:rsidP="00A57C32">
      <w:pPr>
        <w:jc w:val="both"/>
        <w:rPr>
          <w:rFonts w:ascii="Arial" w:hAnsi="Arial" w:cs="Arial"/>
          <w:sz w:val="22"/>
          <w:szCs w:val="22"/>
        </w:rPr>
      </w:pPr>
    </w:p>
    <w:p w14:paraId="17B052FF" w14:textId="77777777" w:rsidR="00EB762B" w:rsidRPr="00A91582" w:rsidRDefault="004B55C9" w:rsidP="00A57C32">
      <w:pPr>
        <w:jc w:val="both"/>
        <w:rPr>
          <w:rFonts w:ascii="Arial" w:hAnsi="Arial" w:cs="Arial"/>
          <w:sz w:val="22"/>
          <w:szCs w:val="22"/>
        </w:rPr>
      </w:pPr>
      <w:r>
        <w:rPr>
          <w:rFonts w:ascii="Arial" w:hAnsi="Arial" w:cs="Arial"/>
          <w:sz w:val="22"/>
          <w:szCs w:val="22"/>
        </w:rPr>
        <w:t>Lewis &amp; Co Planning</w:t>
      </w:r>
    </w:p>
    <w:p w14:paraId="626CC2F2" w14:textId="77777777" w:rsidR="00EB762B" w:rsidRPr="00A91582" w:rsidRDefault="00EB762B" w:rsidP="00A57C32">
      <w:pPr>
        <w:jc w:val="both"/>
        <w:rPr>
          <w:rFonts w:ascii="Arial" w:hAnsi="Arial" w:cs="Arial"/>
          <w:sz w:val="22"/>
          <w:szCs w:val="22"/>
        </w:rPr>
      </w:pPr>
    </w:p>
    <w:p w14:paraId="017FB49B" w14:textId="77777777" w:rsidR="00541BE4" w:rsidRDefault="00EB762B">
      <w:pPr>
        <w:jc w:val="both"/>
      </w:pPr>
      <w:r w:rsidRPr="00A91582">
        <w:rPr>
          <w:rFonts w:ascii="Arial" w:hAnsi="Arial" w:cs="Arial"/>
          <w:sz w:val="22"/>
          <w:szCs w:val="22"/>
        </w:rPr>
        <w:t>paul@lewisplanning.co.uk</w:t>
      </w:r>
    </w:p>
    <w:sectPr w:rsidR="00541BE4" w:rsidSect="000B5F93">
      <w:headerReference w:type="default" r:id="rId8"/>
      <w:footerReference w:type="default" r:id="rId9"/>
      <w:headerReference w:type="first" r:id="rId10"/>
      <w:footerReference w:type="first" r:id="rId11"/>
      <w:pgSz w:w="11906" w:h="16838" w:code="9"/>
      <w:pgMar w:top="2268" w:right="707"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E4BE1" w14:textId="77777777" w:rsidR="00D1738D" w:rsidRDefault="00D1738D">
      <w:r>
        <w:separator/>
      </w:r>
    </w:p>
  </w:endnote>
  <w:endnote w:type="continuationSeparator" w:id="0">
    <w:p w14:paraId="7EC061C5" w14:textId="77777777" w:rsidR="00D1738D" w:rsidRDefault="00D1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E151" w14:textId="77777777" w:rsidR="00D1738D" w:rsidRDefault="00D1738D">
    <w:pPr>
      <w:pStyle w:val="Footer"/>
      <w:jc w:val="center"/>
      <w:rPr>
        <w:sz w:val="20"/>
        <w:szCs w:val="20"/>
      </w:rPr>
    </w:pPr>
  </w:p>
  <w:p w14:paraId="227CC043" w14:textId="77777777" w:rsidR="00D1738D" w:rsidRDefault="00D1738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BB44E" w14:textId="77777777" w:rsidR="00D1738D" w:rsidRDefault="00D1738D">
    <w:pPr>
      <w:pStyle w:val="Footer"/>
      <w:jc w:val="center"/>
      <w:rPr>
        <w:color w:val="999999"/>
        <w:sz w:val="18"/>
        <w:szCs w:val="18"/>
      </w:rPr>
    </w:pPr>
  </w:p>
  <w:p w14:paraId="1780D00E" w14:textId="77777777" w:rsidR="00D1738D" w:rsidRDefault="00D1738D">
    <w:pPr>
      <w:pStyle w:val="Footer"/>
      <w:jc w:val="center"/>
      <w:rPr>
        <w:color w:val="999999"/>
        <w:sz w:val="18"/>
        <w:szCs w:val="18"/>
      </w:rPr>
    </w:pPr>
    <w:r>
      <w:rPr>
        <w:noProof/>
        <w:color w:val="999999"/>
        <w:sz w:val="18"/>
        <w:szCs w:val="18"/>
        <w:lang w:eastAsia="en-GB"/>
      </w:rPr>
      <w:drawing>
        <wp:anchor distT="0" distB="0" distL="114300" distR="114300" simplePos="0" relativeHeight="251658240" behindDoc="0" locked="0" layoutInCell="1" allowOverlap="1" wp14:anchorId="6D01FDD7" wp14:editId="00742057">
          <wp:simplePos x="0" y="0"/>
          <wp:positionH relativeFrom="column">
            <wp:posOffset>-461010</wp:posOffset>
          </wp:positionH>
          <wp:positionV relativeFrom="paragraph">
            <wp:posOffset>94615</wp:posOffset>
          </wp:positionV>
          <wp:extent cx="2019300" cy="533400"/>
          <wp:effectExtent l="19050" t="0" r="0" b="0"/>
          <wp:wrapSquare wrapText="bothSides"/>
          <wp:docPr id="7" name="Picture 2" descr="RT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PI.jpg"/>
                  <pic:cNvPicPr/>
                </pic:nvPicPr>
                <pic:blipFill>
                  <a:blip r:embed="rId1"/>
                  <a:stretch>
                    <a:fillRect/>
                  </a:stretch>
                </pic:blipFill>
                <pic:spPr>
                  <a:xfrm>
                    <a:off x="0" y="0"/>
                    <a:ext cx="2019300" cy="533400"/>
                  </a:xfrm>
                  <a:prstGeom prst="rect">
                    <a:avLst/>
                  </a:prstGeom>
                </pic:spPr>
              </pic:pic>
            </a:graphicData>
          </a:graphic>
        </wp:anchor>
      </w:drawing>
    </w:r>
    <w:r>
      <w:rPr>
        <w:color w:val="999999"/>
        <w:sz w:val="18"/>
        <w:szCs w:val="18"/>
      </w:rPr>
      <w:t>Lewis and Co Planning South East Limited</w:t>
    </w:r>
  </w:p>
  <w:p w14:paraId="43BA7A02" w14:textId="77777777" w:rsidR="00D1738D" w:rsidRDefault="00D1738D">
    <w:pPr>
      <w:pStyle w:val="Footer"/>
      <w:jc w:val="center"/>
      <w:rPr>
        <w:color w:val="999999"/>
        <w:sz w:val="18"/>
        <w:szCs w:val="18"/>
      </w:rPr>
    </w:pPr>
    <w:r>
      <w:rPr>
        <w:color w:val="999999"/>
        <w:sz w:val="18"/>
        <w:szCs w:val="18"/>
      </w:rPr>
      <w:t>Company Number 05809390</w:t>
    </w:r>
  </w:p>
  <w:p w14:paraId="63E77F28" w14:textId="77777777" w:rsidR="00D1738D" w:rsidRDefault="00D1738D">
    <w:pPr>
      <w:pStyle w:val="Footer"/>
      <w:jc w:val="center"/>
      <w:rPr>
        <w:color w:val="999999"/>
        <w:sz w:val="18"/>
        <w:szCs w:val="18"/>
      </w:rPr>
    </w:pPr>
    <w:r>
      <w:rPr>
        <w:color w:val="999999"/>
        <w:sz w:val="18"/>
        <w:szCs w:val="18"/>
      </w:rPr>
      <w:t xml:space="preserve">Registered Office: </w:t>
    </w:r>
    <w:smartTag w:uri="urn:schemas-microsoft-com:office:smarttags" w:element="place">
      <w:smartTag w:uri="urn:schemas-microsoft-com:office:smarttags" w:element="PlaceName">
        <w:r>
          <w:rPr>
            <w:color w:val="999999"/>
            <w:sz w:val="18"/>
            <w:szCs w:val="18"/>
          </w:rPr>
          <w:t>Preston</w:t>
        </w:r>
      </w:smartTag>
      <w:r>
        <w:rPr>
          <w:color w:val="999999"/>
          <w:sz w:val="18"/>
          <w:szCs w:val="18"/>
        </w:rPr>
        <w:t xml:space="preserve"> </w:t>
      </w:r>
      <w:smartTag w:uri="urn:schemas-microsoft-com:office:smarttags" w:element="PlaceType">
        <w:r>
          <w:rPr>
            <w:color w:val="999999"/>
            <w:sz w:val="18"/>
            <w:szCs w:val="18"/>
          </w:rPr>
          <w:t>Park</w:t>
        </w:r>
      </w:smartTag>
    </w:smartTag>
    <w:r>
      <w:rPr>
        <w:color w:val="999999"/>
        <w:sz w:val="18"/>
        <w:szCs w:val="18"/>
      </w:rPr>
      <w:t xml:space="preserve"> House, </w:t>
    </w:r>
    <w:smartTag w:uri="urn:schemas-microsoft-com:office:smarttags" w:element="Street">
      <w:r>
        <w:rPr>
          <w:color w:val="999999"/>
          <w:sz w:val="18"/>
          <w:szCs w:val="18"/>
        </w:rPr>
        <w:t>South Road</w:t>
      </w:r>
    </w:smartTag>
    <w:r>
      <w:rPr>
        <w:color w:val="999999"/>
        <w:sz w:val="18"/>
        <w:szCs w:val="18"/>
      </w:rPr>
      <w:t>,</w:t>
    </w:r>
  </w:p>
  <w:p w14:paraId="430618F8" w14:textId="77777777" w:rsidR="00D1738D" w:rsidRDefault="00D1738D">
    <w:pPr>
      <w:pStyle w:val="Footer"/>
      <w:jc w:val="center"/>
      <w:rPr>
        <w:color w:val="999999"/>
        <w:sz w:val="18"/>
        <w:szCs w:val="18"/>
      </w:rPr>
    </w:pPr>
    <w:r>
      <w:rPr>
        <w:color w:val="999999"/>
        <w:sz w:val="18"/>
        <w:szCs w:val="18"/>
      </w:rPr>
      <w:t xml:space="preserve"> Brighton, BN1 6SB</w:t>
    </w:r>
  </w:p>
  <w:p w14:paraId="5BF8AA19" w14:textId="77777777" w:rsidR="00D1738D" w:rsidRDefault="00D1738D">
    <w:pPr>
      <w:pStyle w:val="Footer"/>
      <w:jc w:val="center"/>
      <w:rPr>
        <w:color w:val="999999"/>
        <w:sz w:val="18"/>
        <w:szCs w:val="18"/>
      </w:rPr>
    </w:pPr>
    <w:r>
      <w:rPr>
        <w:color w:val="999999"/>
        <w:sz w:val="18"/>
        <w:szCs w:val="18"/>
      </w:rPr>
      <w:t xml:space="preserve">Registered in </w:t>
    </w:r>
    <w:smartTag w:uri="urn:schemas-microsoft-com:office:smarttags" w:element="country-region">
      <w:r>
        <w:rPr>
          <w:color w:val="999999"/>
          <w:sz w:val="18"/>
          <w:szCs w:val="18"/>
        </w:rPr>
        <w:t>England</w:t>
      </w:r>
    </w:smartTag>
    <w:r>
      <w:rPr>
        <w:color w:val="999999"/>
        <w:sz w:val="18"/>
        <w:szCs w:val="18"/>
      </w:rPr>
      <w:t xml:space="preserve"> and Wales</w:t>
    </w:r>
  </w:p>
  <w:p w14:paraId="6DA27046" w14:textId="77777777" w:rsidR="00D1738D" w:rsidRPr="004D3F43" w:rsidRDefault="00D1738D" w:rsidP="004D3F43">
    <w:pPr>
      <w:pStyle w:val="Footer"/>
      <w:ind w:left="426"/>
      <w:rPr>
        <w:color w:val="215868" w:themeColor="accent5" w:themeShade="80"/>
        <w:sz w:val="18"/>
        <w:szCs w:val="18"/>
      </w:rPr>
    </w:pPr>
    <w:r w:rsidRPr="004D3F43">
      <w:rPr>
        <w:color w:val="215868" w:themeColor="accent5" w:themeShade="80"/>
        <w:sz w:val="18"/>
        <w:szCs w:val="18"/>
      </w:rPr>
      <w:t xml:space="preserve">Chartered Town Planners </w:t>
    </w:r>
  </w:p>
  <w:p w14:paraId="0BBA1C8D" w14:textId="77777777" w:rsidR="00D1738D" w:rsidRDefault="00D1738D">
    <w:pPr>
      <w:pStyle w:val="Footer"/>
      <w:jc w:val="center"/>
      <w:rPr>
        <w:color w:val="999999"/>
        <w:sz w:val="18"/>
        <w:szCs w:val="18"/>
      </w:rPr>
    </w:pPr>
  </w:p>
  <w:p w14:paraId="7DE60F15" w14:textId="77777777" w:rsidR="00D1738D" w:rsidRDefault="00D1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046FF" w14:textId="77777777" w:rsidR="00D1738D" w:rsidRDefault="00D1738D">
      <w:r>
        <w:separator/>
      </w:r>
    </w:p>
  </w:footnote>
  <w:footnote w:type="continuationSeparator" w:id="0">
    <w:p w14:paraId="2211A3F0" w14:textId="77777777" w:rsidR="00D1738D" w:rsidRDefault="00D1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5108A" w14:textId="77777777" w:rsidR="00D1738D" w:rsidRPr="0010708A" w:rsidRDefault="00D1738D" w:rsidP="00834D79">
    <w:pPr>
      <w:spacing w:before="5"/>
      <w:ind w:left="4678"/>
      <w:rPr>
        <w:rFonts w:ascii="Arial" w:eastAsia="Arial" w:hAnsi="Arial" w:cs="Arial"/>
        <w:bCs w:val="0"/>
        <w:color w:val="939598"/>
        <w:sz w:val="48"/>
        <w:szCs w:val="55"/>
      </w:rPr>
    </w:pPr>
    <w:r w:rsidRPr="0010708A">
      <w:rPr>
        <w:rFonts w:ascii="Arial" w:eastAsia="Arial" w:hAnsi="Arial" w:cs="Arial"/>
        <w:bCs w:val="0"/>
        <w:color w:val="25408F"/>
        <w:sz w:val="48"/>
        <w:szCs w:val="55"/>
      </w:rPr>
      <w:t>Lewis</w:t>
    </w:r>
    <w:r w:rsidRPr="0010708A">
      <w:rPr>
        <w:rFonts w:ascii="Arial" w:eastAsia="Arial" w:hAnsi="Arial" w:cs="Arial"/>
        <w:bCs w:val="0"/>
        <w:color w:val="25408F"/>
        <w:spacing w:val="-61"/>
        <w:sz w:val="48"/>
        <w:szCs w:val="55"/>
      </w:rPr>
      <w:t xml:space="preserve"> </w:t>
    </w:r>
    <w:r w:rsidRPr="0010708A">
      <w:rPr>
        <w:rFonts w:ascii="Arial" w:eastAsia="Arial" w:hAnsi="Arial" w:cs="Arial"/>
        <w:bCs w:val="0"/>
        <w:color w:val="25408F"/>
        <w:sz w:val="48"/>
        <w:szCs w:val="55"/>
      </w:rPr>
      <w:t>&amp;</w:t>
    </w:r>
    <w:r w:rsidRPr="0010708A">
      <w:rPr>
        <w:rFonts w:ascii="Arial" w:eastAsia="Arial" w:hAnsi="Arial" w:cs="Arial"/>
        <w:bCs w:val="0"/>
        <w:color w:val="25408F"/>
        <w:spacing w:val="-60"/>
        <w:sz w:val="48"/>
        <w:szCs w:val="55"/>
      </w:rPr>
      <w:t xml:space="preserve"> </w:t>
    </w:r>
    <w:r w:rsidRPr="0010708A">
      <w:rPr>
        <w:rFonts w:ascii="Arial" w:eastAsia="Arial" w:hAnsi="Arial" w:cs="Arial"/>
        <w:bCs w:val="0"/>
        <w:color w:val="25408F"/>
        <w:sz w:val="48"/>
        <w:szCs w:val="55"/>
      </w:rPr>
      <w:t>Co</w:t>
    </w:r>
    <w:r w:rsidRPr="0010708A">
      <w:rPr>
        <w:rFonts w:ascii="Arial" w:eastAsia="Arial" w:hAnsi="Arial" w:cs="Arial"/>
        <w:bCs w:val="0"/>
        <w:color w:val="25408F"/>
        <w:spacing w:val="-28"/>
        <w:sz w:val="48"/>
        <w:szCs w:val="55"/>
      </w:rPr>
      <w:t xml:space="preserve"> </w:t>
    </w:r>
    <w:r w:rsidRPr="0010708A">
      <w:rPr>
        <w:rFonts w:ascii="Arial" w:eastAsia="Arial" w:hAnsi="Arial" w:cs="Arial"/>
        <w:bCs w:val="0"/>
        <w:color w:val="939598"/>
        <w:sz w:val="48"/>
        <w:szCs w:val="55"/>
      </w:rPr>
      <w:t>Planning</w:t>
    </w:r>
  </w:p>
  <w:p w14:paraId="042845C5" w14:textId="77777777" w:rsidR="00D1738D" w:rsidRDefault="00D1738D" w:rsidP="000B5F93">
    <w:pPr>
      <w:spacing w:before="5"/>
      <w:ind w:left="4678" w:right="-427"/>
      <w:rPr>
        <w:rFonts w:ascii="Arial" w:eastAsia="Arial" w:hAnsi="Arial" w:cs="Arial"/>
        <w:bCs w:val="0"/>
        <w:color w:val="939598"/>
        <w:w w:val="105"/>
      </w:rPr>
    </w:pPr>
    <w:r w:rsidRPr="00B72D13">
      <w:rPr>
        <w:rFonts w:ascii="Arial" w:eastAsia="Arial" w:hAnsi="Arial" w:cs="Arial"/>
        <w:bCs w:val="0"/>
        <w:color w:val="939598"/>
        <w:w w:val="105"/>
      </w:rPr>
      <w:t>town</w:t>
    </w:r>
    <w:r w:rsidRPr="00B72D13">
      <w:rPr>
        <w:rFonts w:ascii="Arial" w:eastAsia="Arial" w:hAnsi="Arial" w:cs="Arial"/>
        <w:bCs w:val="0"/>
        <w:color w:val="939598"/>
        <w:spacing w:val="-3"/>
        <w:w w:val="105"/>
      </w:rPr>
      <w:t xml:space="preserve"> </w:t>
    </w:r>
    <w:r w:rsidRPr="00B72D13">
      <w:rPr>
        <w:rFonts w:ascii="Arial" w:eastAsia="Arial" w:hAnsi="Arial" w:cs="Arial"/>
        <w:bCs w:val="0"/>
        <w:color w:val="939598"/>
        <w:w w:val="105"/>
      </w:rPr>
      <w:t>planning</w:t>
    </w:r>
    <w:r w:rsidRPr="00B72D13">
      <w:rPr>
        <w:rFonts w:ascii="Arial" w:eastAsia="Arial" w:hAnsi="Arial" w:cs="Arial"/>
        <w:bCs w:val="0"/>
        <w:color w:val="939598"/>
        <w:spacing w:val="-2"/>
        <w:w w:val="105"/>
      </w:rPr>
      <w:t xml:space="preserve"> </w:t>
    </w:r>
    <w:r w:rsidRPr="00B72D13">
      <w:rPr>
        <w:rFonts w:ascii="Arial" w:eastAsia="Arial" w:hAnsi="Arial" w:cs="Arial"/>
        <w:bCs w:val="0"/>
        <w:color w:val="939598"/>
        <w:w w:val="105"/>
      </w:rPr>
      <w:t>consultants</w:t>
    </w:r>
  </w:p>
  <w:p w14:paraId="18093C8F" w14:textId="77777777" w:rsidR="00D1738D" w:rsidRDefault="00D1738D" w:rsidP="00834D79">
    <w:pPr>
      <w:pStyle w:val="Header"/>
      <w:tabs>
        <w:tab w:val="left" w:pos="6330"/>
      </w:tabs>
      <w:rPr>
        <w:sz w:val="20"/>
      </w:rPr>
    </w:pPr>
    <w:r>
      <w:rPr>
        <w:rFonts w:ascii="Times New Roman" w:hAnsi="Times New Roman"/>
        <w:color w:val="000080"/>
        <w:sz w:val="72"/>
      </w:rPr>
      <w:tab/>
    </w:r>
  </w:p>
  <w:p w14:paraId="3564F0F3" w14:textId="77777777" w:rsidR="00D1738D" w:rsidRDefault="00D1738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41785" w14:textId="77777777" w:rsidR="00D1738D" w:rsidRPr="0010708A" w:rsidRDefault="00D1738D" w:rsidP="000B5F93">
    <w:pPr>
      <w:spacing w:before="5"/>
      <w:ind w:left="4678"/>
      <w:rPr>
        <w:rFonts w:ascii="Arial" w:eastAsia="Arial" w:hAnsi="Arial" w:cs="Arial"/>
        <w:bCs w:val="0"/>
        <w:color w:val="939598"/>
        <w:sz w:val="48"/>
        <w:szCs w:val="55"/>
      </w:rPr>
    </w:pPr>
    <w:r w:rsidRPr="0010708A">
      <w:rPr>
        <w:rFonts w:ascii="Arial" w:eastAsia="Arial" w:hAnsi="Arial" w:cs="Arial"/>
        <w:bCs w:val="0"/>
        <w:color w:val="25408F"/>
        <w:sz w:val="48"/>
        <w:szCs w:val="55"/>
      </w:rPr>
      <w:t>Lewis</w:t>
    </w:r>
    <w:r w:rsidRPr="0010708A">
      <w:rPr>
        <w:rFonts w:ascii="Arial" w:eastAsia="Arial" w:hAnsi="Arial" w:cs="Arial"/>
        <w:bCs w:val="0"/>
        <w:color w:val="25408F"/>
        <w:spacing w:val="-61"/>
        <w:sz w:val="48"/>
        <w:szCs w:val="55"/>
      </w:rPr>
      <w:t xml:space="preserve"> </w:t>
    </w:r>
    <w:r w:rsidRPr="0010708A">
      <w:rPr>
        <w:rFonts w:ascii="Arial" w:eastAsia="Arial" w:hAnsi="Arial" w:cs="Arial"/>
        <w:bCs w:val="0"/>
        <w:color w:val="25408F"/>
        <w:sz w:val="48"/>
        <w:szCs w:val="55"/>
      </w:rPr>
      <w:t>&amp;</w:t>
    </w:r>
    <w:r w:rsidRPr="0010708A">
      <w:rPr>
        <w:rFonts w:ascii="Arial" w:eastAsia="Arial" w:hAnsi="Arial" w:cs="Arial"/>
        <w:bCs w:val="0"/>
        <w:color w:val="25408F"/>
        <w:spacing w:val="-60"/>
        <w:sz w:val="48"/>
        <w:szCs w:val="55"/>
      </w:rPr>
      <w:t xml:space="preserve"> </w:t>
    </w:r>
    <w:r w:rsidRPr="0010708A">
      <w:rPr>
        <w:rFonts w:ascii="Arial" w:eastAsia="Arial" w:hAnsi="Arial" w:cs="Arial"/>
        <w:bCs w:val="0"/>
        <w:color w:val="25408F"/>
        <w:sz w:val="48"/>
        <w:szCs w:val="55"/>
      </w:rPr>
      <w:t>Co</w:t>
    </w:r>
    <w:r w:rsidRPr="0010708A">
      <w:rPr>
        <w:rFonts w:ascii="Arial" w:eastAsia="Arial" w:hAnsi="Arial" w:cs="Arial"/>
        <w:bCs w:val="0"/>
        <w:color w:val="25408F"/>
        <w:spacing w:val="-28"/>
        <w:sz w:val="48"/>
        <w:szCs w:val="55"/>
      </w:rPr>
      <w:t xml:space="preserve"> </w:t>
    </w:r>
    <w:r w:rsidRPr="0010708A">
      <w:rPr>
        <w:rFonts w:ascii="Arial" w:eastAsia="Arial" w:hAnsi="Arial" w:cs="Arial"/>
        <w:bCs w:val="0"/>
        <w:color w:val="939598"/>
        <w:sz w:val="48"/>
        <w:szCs w:val="55"/>
      </w:rPr>
      <w:t>Planning</w:t>
    </w:r>
  </w:p>
  <w:p w14:paraId="32070F27" w14:textId="77777777" w:rsidR="00D1738D" w:rsidRDefault="00D1738D" w:rsidP="000B5F93">
    <w:pPr>
      <w:spacing w:before="5"/>
      <w:ind w:left="4678" w:right="-427"/>
      <w:rPr>
        <w:rFonts w:ascii="Arial" w:eastAsia="Arial" w:hAnsi="Arial" w:cs="Arial"/>
        <w:bCs w:val="0"/>
        <w:color w:val="939598"/>
        <w:w w:val="105"/>
      </w:rPr>
    </w:pPr>
    <w:r w:rsidRPr="00B72D13">
      <w:rPr>
        <w:rFonts w:ascii="Arial" w:eastAsia="Arial" w:hAnsi="Arial" w:cs="Arial"/>
        <w:bCs w:val="0"/>
        <w:color w:val="939598"/>
        <w:w w:val="105"/>
      </w:rPr>
      <w:t>town</w:t>
    </w:r>
    <w:r w:rsidRPr="00B72D13">
      <w:rPr>
        <w:rFonts w:ascii="Arial" w:eastAsia="Arial" w:hAnsi="Arial" w:cs="Arial"/>
        <w:bCs w:val="0"/>
        <w:color w:val="939598"/>
        <w:spacing w:val="-3"/>
        <w:w w:val="105"/>
      </w:rPr>
      <w:t xml:space="preserve"> </w:t>
    </w:r>
    <w:r w:rsidRPr="00B72D13">
      <w:rPr>
        <w:rFonts w:ascii="Arial" w:eastAsia="Arial" w:hAnsi="Arial" w:cs="Arial"/>
        <w:bCs w:val="0"/>
        <w:color w:val="939598"/>
        <w:w w:val="105"/>
      </w:rPr>
      <w:t>planning</w:t>
    </w:r>
    <w:r w:rsidRPr="00B72D13">
      <w:rPr>
        <w:rFonts w:ascii="Arial" w:eastAsia="Arial" w:hAnsi="Arial" w:cs="Arial"/>
        <w:bCs w:val="0"/>
        <w:color w:val="939598"/>
        <w:spacing w:val="-2"/>
        <w:w w:val="105"/>
      </w:rPr>
      <w:t xml:space="preserve"> </w:t>
    </w:r>
    <w:r w:rsidRPr="00B72D13">
      <w:rPr>
        <w:rFonts w:ascii="Arial" w:eastAsia="Arial" w:hAnsi="Arial" w:cs="Arial"/>
        <w:bCs w:val="0"/>
        <w:color w:val="939598"/>
        <w:w w:val="105"/>
      </w:rPr>
      <w:t>consultants</w:t>
    </w:r>
  </w:p>
  <w:p w14:paraId="53DD09BB" w14:textId="77777777" w:rsidR="00D1738D" w:rsidRDefault="00D1738D" w:rsidP="000B5F93">
    <w:pPr>
      <w:spacing w:before="5"/>
      <w:ind w:left="4678" w:right="-427"/>
      <w:rPr>
        <w:rFonts w:ascii="Arial" w:eastAsia="Arial" w:hAnsi="Arial" w:cs="Arial"/>
        <w:bCs w:val="0"/>
        <w:color w:val="939598"/>
        <w:w w:val="105"/>
      </w:rPr>
    </w:pPr>
  </w:p>
  <w:p w14:paraId="61CB3E79" w14:textId="77777777" w:rsidR="00D1738D" w:rsidRPr="001704B9" w:rsidRDefault="00D1738D" w:rsidP="000B5F93">
    <w:pPr>
      <w:spacing w:before="5"/>
      <w:ind w:left="4678" w:right="-427"/>
      <w:rPr>
        <w:rFonts w:ascii="Arial" w:hAnsi="Arial" w:cs="Arial"/>
        <w:bCs w:val="0"/>
        <w:color w:val="939598"/>
        <w:w w:val="105"/>
      </w:rPr>
    </w:pPr>
    <w:r w:rsidRPr="001704B9">
      <w:rPr>
        <w:rFonts w:ascii="Arial" w:hAnsi="Arial" w:cs="Arial"/>
        <w:bCs w:val="0"/>
        <w:color w:val="939598"/>
        <w:w w:val="105"/>
      </w:rPr>
      <w:t>2</w:t>
    </w:r>
    <w:r w:rsidRPr="001704B9">
      <w:rPr>
        <w:rFonts w:ascii="Arial" w:hAnsi="Arial" w:cs="Arial"/>
        <w:bCs w:val="0"/>
        <w:color w:val="939598"/>
        <w:spacing w:val="-1"/>
        <w:w w:val="105"/>
      </w:rPr>
      <w:t xml:space="preserve"> </w:t>
    </w:r>
    <w:r w:rsidRPr="001704B9">
      <w:rPr>
        <w:rFonts w:ascii="Arial" w:hAnsi="Arial" w:cs="Arial"/>
        <w:bCs w:val="0"/>
        <w:color w:val="939598"/>
        <w:w w:val="105"/>
      </w:rPr>
      <w:t>Port</w:t>
    </w:r>
    <w:r w:rsidRPr="001704B9">
      <w:rPr>
        <w:rFonts w:ascii="Arial" w:hAnsi="Arial" w:cs="Arial"/>
        <w:bCs w:val="0"/>
        <w:color w:val="939598"/>
        <w:spacing w:val="-1"/>
        <w:w w:val="105"/>
      </w:rPr>
      <w:t xml:space="preserve"> </w:t>
    </w:r>
    <w:r w:rsidRPr="001704B9">
      <w:rPr>
        <w:rFonts w:ascii="Arial" w:hAnsi="Arial" w:cs="Arial"/>
        <w:bCs w:val="0"/>
        <w:color w:val="939598"/>
        <w:w w:val="105"/>
      </w:rPr>
      <w:t>Hall Road</w:t>
    </w:r>
    <w:r w:rsidRPr="001704B9">
      <w:rPr>
        <w:rFonts w:ascii="Arial" w:hAnsi="Arial" w:cs="Arial"/>
        <w:bCs w:val="0"/>
        <w:color w:val="939598"/>
        <w:spacing w:val="55"/>
        <w:w w:val="105"/>
      </w:rPr>
      <w:t xml:space="preserve"> </w:t>
    </w:r>
    <w:r w:rsidRPr="001704B9">
      <w:rPr>
        <w:rFonts w:ascii="Arial" w:hAnsi="Arial" w:cs="Arial"/>
        <w:bCs w:val="0"/>
        <w:color w:val="939598"/>
        <w:w w:val="105"/>
      </w:rPr>
      <w:t>Brighton</w:t>
    </w:r>
    <w:r w:rsidRPr="001704B9">
      <w:rPr>
        <w:rFonts w:ascii="Arial" w:hAnsi="Arial" w:cs="Arial"/>
        <w:bCs w:val="0"/>
        <w:color w:val="939598"/>
        <w:spacing w:val="-1"/>
        <w:w w:val="105"/>
      </w:rPr>
      <w:t xml:space="preserve"> </w:t>
    </w:r>
    <w:r w:rsidRPr="001704B9">
      <w:rPr>
        <w:rFonts w:ascii="Arial" w:hAnsi="Arial" w:cs="Arial"/>
        <w:bCs w:val="0"/>
        <w:color w:val="939598"/>
        <w:w w:val="105"/>
      </w:rPr>
      <w:t>BN1</w:t>
    </w:r>
    <w:r w:rsidRPr="001704B9">
      <w:rPr>
        <w:rFonts w:ascii="Arial" w:hAnsi="Arial" w:cs="Arial"/>
        <w:bCs w:val="0"/>
        <w:color w:val="939598"/>
        <w:spacing w:val="-1"/>
        <w:w w:val="105"/>
      </w:rPr>
      <w:t xml:space="preserve"> </w:t>
    </w:r>
    <w:r w:rsidRPr="001704B9">
      <w:rPr>
        <w:rFonts w:ascii="Arial" w:hAnsi="Arial" w:cs="Arial"/>
        <w:bCs w:val="0"/>
        <w:color w:val="939598"/>
        <w:w w:val="105"/>
      </w:rPr>
      <w:t>5PD</w:t>
    </w:r>
  </w:p>
  <w:p w14:paraId="4D28853E" w14:textId="77777777" w:rsidR="00D1738D" w:rsidRPr="00823F54" w:rsidRDefault="00D1738D" w:rsidP="000B5F93">
    <w:pPr>
      <w:spacing w:before="5"/>
      <w:ind w:left="4678" w:right="-427"/>
      <w:rPr>
        <w:rFonts w:ascii="Arial" w:eastAsia="Arial" w:hAnsi="Arial" w:cs="Arial"/>
        <w:color w:val="939598"/>
        <w:sz w:val="20"/>
      </w:rPr>
    </w:pPr>
    <w:r w:rsidRPr="00823F54">
      <w:rPr>
        <w:rFonts w:ascii="Arial" w:eastAsia="Arial" w:hAnsi="Arial" w:cs="Arial"/>
        <w:color w:val="25408F"/>
        <w:sz w:val="20"/>
      </w:rPr>
      <w:t xml:space="preserve">T </w:t>
    </w:r>
    <w:r w:rsidRPr="00823F54">
      <w:rPr>
        <w:rFonts w:ascii="Arial" w:eastAsia="Arial" w:hAnsi="Arial" w:cs="Arial"/>
        <w:color w:val="25408F"/>
        <w:spacing w:val="45"/>
        <w:sz w:val="20"/>
      </w:rPr>
      <w:t xml:space="preserve"> </w:t>
    </w:r>
    <w:r w:rsidRPr="00823F54">
      <w:rPr>
        <w:rFonts w:ascii="Arial" w:eastAsia="Arial" w:hAnsi="Arial" w:cs="Arial"/>
        <w:color w:val="939598"/>
        <w:sz w:val="20"/>
      </w:rPr>
      <w:t>01273</w:t>
    </w:r>
    <w:r w:rsidRPr="00823F54">
      <w:rPr>
        <w:rFonts w:ascii="Arial" w:eastAsia="Arial" w:hAnsi="Arial" w:cs="Arial"/>
        <w:color w:val="939598"/>
        <w:spacing w:val="-1"/>
        <w:sz w:val="20"/>
      </w:rPr>
      <w:t xml:space="preserve"> </w:t>
    </w:r>
    <w:r w:rsidRPr="00823F54">
      <w:rPr>
        <w:rFonts w:ascii="Arial" w:eastAsia="Arial" w:hAnsi="Arial" w:cs="Arial"/>
        <w:color w:val="939598"/>
        <w:sz w:val="20"/>
      </w:rPr>
      <w:t>413700</w:t>
    </w:r>
  </w:p>
  <w:p w14:paraId="268C7AD6" w14:textId="77777777" w:rsidR="00D1738D" w:rsidRDefault="00D1738D" w:rsidP="000B5F93">
    <w:pPr>
      <w:spacing w:before="5"/>
      <w:ind w:left="4678" w:right="-427"/>
    </w:pPr>
    <w:r w:rsidRPr="00823F54">
      <w:rPr>
        <w:bCs w:val="0"/>
        <w:color w:val="25408F"/>
        <w:w w:val="105"/>
        <w:sz w:val="20"/>
        <w:szCs w:val="20"/>
      </w:rPr>
      <w:t>E</w:t>
    </w:r>
    <w:r w:rsidRPr="00B72D13">
      <w:rPr>
        <w:bCs w:val="0"/>
        <w:color w:val="25408F"/>
        <w:w w:val="105"/>
      </w:rPr>
      <w:t xml:space="preserve"> </w:t>
    </w:r>
    <w:r w:rsidRPr="00B72D13">
      <w:rPr>
        <w:bCs w:val="0"/>
        <w:color w:val="25408F"/>
        <w:spacing w:val="35"/>
        <w:w w:val="105"/>
      </w:rPr>
      <w:t xml:space="preserve"> </w:t>
    </w:r>
    <w:hyperlink r:id="rId1">
      <w:r w:rsidRPr="00B72D13">
        <w:rPr>
          <w:bCs w:val="0"/>
          <w:color w:val="939598"/>
          <w:w w:val="105"/>
        </w:rPr>
        <w:t>info@lewisplanning.co.uk</w:t>
      </w:r>
    </w:hyperlink>
  </w:p>
  <w:p w14:paraId="76511903" w14:textId="77777777" w:rsidR="00D1738D" w:rsidRPr="00B72D13" w:rsidRDefault="00D1738D" w:rsidP="000B5F93">
    <w:pPr>
      <w:spacing w:before="5"/>
      <w:ind w:left="4678" w:right="-427"/>
    </w:pPr>
    <w:r w:rsidRPr="00823F54">
      <w:rPr>
        <w:bCs w:val="0"/>
        <w:color w:val="25408F"/>
        <w:w w:val="105"/>
        <w:sz w:val="20"/>
        <w:szCs w:val="20"/>
      </w:rPr>
      <w:t>W</w:t>
    </w:r>
    <w:r w:rsidRPr="00B72D13">
      <w:rPr>
        <w:bCs w:val="0"/>
        <w:color w:val="25408F"/>
        <w:spacing w:val="35"/>
        <w:w w:val="105"/>
      </w:rPr>
      <w:t xml:space="preserve"> </w:t>
    </w:r>
    <w:hyperlink r:id="rId2">
      <w:r w:rsidRPr="00B72D13">
        <w:rPr>
          <w:bCs w:val="0"/>
          <w:color w:val="939598"/>
          <w:w w:val="105"/>
        </w:rPr>
        <w:t>ww</w:t>
      </w:r>
      <w:r w:rsidRPr="00B72D13">
        <w:rPr>
          <w:bCs w:val="0"/>
          <w:color w:val="939598"/>
          <w:spacing w:val="-11"/>
          <w:w w:val="105"/>
        </w:rPr>
        <w:t>w</w:t>
      </w:r>
      <w:r w:rsidRPr="00B72D13">
        <w:rPr>
          <w:bCs w:val="0"/>
          <w:color w:val="939598"/>
          <w:w w:val="105"/>
        </w:rPr>
        <w:t>.lewisplanning.co.uk</w:t>
      </w:r>
    </w:hyperlink>
  </w:p>
  <w:p w14:paraId="20398DEA" w14:textId="77777777" w:rsidR="00D1738D" w:rsidRDefault="00D1738D" w:rsidP="007313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0947"/>
    <w:multiLevelType w:val="hybridMultilevel"/>
    <w:tmpl w:val="268C4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8F41C0"/>
    <w:multiLevelType w:val="hybridMultilevel"/>
    <w:tmpl w:val="4214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6489"/>
    <w:multiLevelType w:val="hybridMultilevel"/>
    <w:tmpl w:val="3ECC6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86F24"/>
    <w:multiLevelType w:val="hybridMultilevel"/>
    <w:tmpl w:val="252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57ACF"/>
    <w:multiLevelType w:val="hybridMultilevel"/>
    <w:tmpl w:val="4658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41FA0"/>
    <w:multiLevelType w:val="hybridMultilevel"/>
    <w:tmpl w:val="F89E91C8"/>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9545D5F"/>
    <w:multiLevelType w:val="hybridMultilevel"/>
    <w:tmpl w:val="9C4A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A6DB8"/>
    <w:multiLevelType w:val="hybridMultilevel"/>
    <w:tmpl w:val="20BE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051FC0"/>
    <w:multiLevelType w:val="hybridMultilevel"/>
    <w:tmpl w:val="7D2E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20B03"/>
    <w:multiLevelType w:val="hybridMultilevel"/>
    <w:tmpl w:val="42A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05EAC"/>
    <w:multiLevelType w:val="hybridMultilevel"/>
    <w:tmpl w:val="84E0EB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9529A"/>
    <w:multiLevelType w:val="hybridMultilevel"/>
    <w:tmpl w:val="DE8056CE"/>
    <w:lvl w:ilvl="0" w:tplc="E280DBF4">
      <w:start w:val="242"/>
      <w:numFmt w:val="bullet"/>
      <w:lvlText w:val="-"/>
      <w:lvlJc w:val="left"/>
      <w:pPr>
        <w:tabs>
          <w:tab w:val="num" w:pos="720"/>
        </w:tabs>
        <w:ind w:left="720" w:hanging="360"/>
      </w:pPr>
      <w:rPr>
        <w:rFonts w:ascii="Arial Narrow" w:eastAsia="Times New Roman" w:hAnsi="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4109"/>
    <w:multiLevelType w:val="hybridMultilevel"/>
    <w:tmpl w:val="601A40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3A545D"/>
    <w:multiLevelType w:val="hybridMultilevel"/>
    <w:tmpl w:val="636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E521C"/>
    <w:multiLevelType w:val="hybridMultilevel"/>
    <w:tmpl w:val="958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508B9"/>
    <w:multiLevelType w:val="hybridMultilevel"/>
    <w:tmpl w:val="B2FE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070B5"/>
    <w:multiLevelType w:val="hybridMultilevel"/>
    <w:tmpl w:val="C8D086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C85D4A"/>
    <w:multiLevelType w:val="hybridMultilevel"/>
    <w:tmpl w:val="6DD884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4345667D"/>
    <w:multiLevelType w:val="hybridMultilevel"/>
    <w:tmpl w:val="07F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B2706"/>
    <w:multiLevelType w:val="hybridMultilevel"/>
    <w:tmpl w:val="D89693B6"/>
    <w:lvl w:ilvl="0" w:tplc="04090017">
      <w:start w:val="1"/>
      <w:numFmt w:val="lowerLetter"/>
      <w:lvlText w:val="%1)"/>
      <w:lvlJc w:val="left"/>
      <w:pPr>
        <w:tabs>
          <w:tab w:val="num" w:pos="720"/>
        </w:tabs>
        <w:ind w:left="720" w:hanging="360"/>
      </w:pPr>
      <w:rPr>
        <w:rFonts w:hint="default"/>
      </w:rPr>
    </w:lvl>
    <w:lvl w:ilvl="1" w:tplc="4B60135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F600C2"/>
    <w:multiLevelType w:val="hybridMultilevel"/>
    <w:tmpl w:val="854409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272F00"/>
    <w:multiLevelType w:val="hybridMultilevel"/>
    <w:tmpl w:val="A460A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6E6D16"/>
    <w:multiLevelType w:val="hybridMultilevel"/>
    <w:tmpl w:val="55367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53938"/>
    <w:multiLevelType w:val="hybridMultilevel"/>
    <w:tmpl w:val="A94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1075A"/>
    <w:multiLevelType w:val="hybridMultilevel"/>
    <w:tmpl w:val="6B6456D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643D4698"/>
    <w:multiLevelType w:val="hybridMultilevel"/>
    <w:tmpl w:val="20F6D2E4"/>
    <w:lvl w:ilvl="0" w:tplc="0409000F">
      <w:start w:val="1"/>
      <w:numFmt w:val="decimal"/>
      <w:lvlText w:val="%1."/>
      <w:lvlJc w:val="left"/>
      <w:pPr>
        <w:tabs>
          <w:tab w:val="num" w:pos="720"/>
        </w:tabs>
        <w:ind w:left="720" w:hanging="360"/>
      </w:pPr>
      <w:rPr>
        <w:rFonts w:hint="default"/>
      </w:rPr>
    </w:lvl>
    <w:lvl w:ilvl="1" w:tplc="F66C204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DF36F3"/>
    <w:multiLevelType w:val="hybridMultilevel"/>
    <w:tmpl w:val="76AE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44111"/>
    <w:multiLevelType w:val="hybridMultilevel"/>
    <w:tmpl w:val="E40C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20A7E"/>
    <w:multiLevelType w:val="singleLevel"/>
    <w:tmpl w:val="FC584FC4"/>
    <w:lvl w:ilvl="0">
      <w:start w:val="1"/>
      <w:numFmt w:val="decimal"/>
      <w:lvlText w:val="%1."/>
      <w:lvlJc w:val="left"/>
      <w:pPr>
        <w:tabs>
          <w:tab w:val="num" w:pos="360"/>
        </w:tabs>
        <w:ind w:left="360" w:hanging="360"/>
      </w:pPr>
      <w:rPr>
        <w:rFonts w:hint="default"/>
      </w:rPr>
    </w:lvl>
  </w:abstractNum>
  <w:abstractNum w:abstractNumId="29" w15:restartNumberingAfterBreak="0">
    <w:nsid w:val="7A3A6426"/>
    <w:multiLevelType w:val="hybridMultilevel"/>
    <w:tmpl w:val="BFB6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DD4ABC"/>
    <w:multiLevelType w:val="hybridMultilevel"/>
    <w:tmpl w:val="BBD4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96F14"/>
    <w:multiLevelType w:val="hybridMultilevel"/>
    <w:tmpl w:val="277C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93A02"/>
    <w:multiLevelType w:val="hybridMultilevel"/>
    <w:tmpl w:val="57A850A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25"/>
  </w:num>
  <w:num w:numId="2">
    <w:abstractNumId w:val="12"/>
  </w:num>
  <w:num w:numId="3">
    <w:abstractNumId w:val="11"/>
  </w:num>
  <w:num w:numId="4">
    <w:abstractNumId w:val="19"/>
  </w:num>
  <w:num w:numId="5">
    <w:abstractNumId w:val="16"/>
  </w:num>
  <w:num w:numId="6">
    <w:abstractNumId w:val="28"/>
  </w:num>
  <w:num w:numId="7">
    <w:abstractNumId w:val="22"/>
  </w:num>
  <w:num w:numId="8">
    <w:abstractNumId w:val="2"/>
  </w:num>
  <w:num w:numId="9">
    <w:abstractNumId w:val="10"/>
  </w:num>
  <w:num w:numId="10">
    <w:abstractNumId w:val="7"/>
  </w:num>
  <w:num w:numId="11">
    <w:abstractNumId w:val="20"/>
  </w:num>
  <w:num w:numId="12">
    <w:abstractNumId w:val="21"/>
  </w:num>
  <w:num w:numId="13">
    <w:abstractNumId w:val="3"/>
  </w:num>
  <w:num w:numId="14">
    <w:abstractNumId w:val="17"/>
  </w:num>
  <w:num w:numId="15">
    <w:abstractNumId w:val="27"/>
  </w:num>
  <w:num w:numId="16">
    <w:abstractNumId w:val="32"/>
  </w:num>
  <w:num w:numId="17">
    <w:abstractNumId w:val="15"/>
  </w:num>
  <w:num w:numId="18">
    <w:abstractNumId w:val="23"/>
  </w:num>
  <w:num w:numId="19">
    <w:abstractNumId w:val="5"/>
  </w:num>
  <w:num w:numId="20">
    <w:abstractNumId w:val="24"/>
  </w:num>
  <w:num w:numId="21">
    <w:abstractNumId w:val="14"/>
  </w:num>
  <w:num w:numId="22">
    <w:abstractNumId w:val="4"/>
  </w:num>
  <w:num w:numId="23">
    <w:abstractNumId w:val="30"/>
  </w:num>
  <w:num w:numId="24">
    <w:abstractNumId w:val="26"/>
  </w:num>
  <w:num w:numId="25">
    <w:abstractNumId w:val="8"/>
  </w:num>
  <w:num w:numId="26">
    <w:abstractNumId w:val="9"/>
  </w:num>
  <w:num w:numId="27">
    <w:abstractNumId w:val="13"/>
  </w:num>
  <w:num w:numId="28">
    <w:abstractNumId w:val="1"/>
  </w:num>
  <w:num w:numId="29">
    <w:abstractNumId w:val="0"/>
  </w:num>
  <w:num w:numId="30">
    <w:abstractNumId w:val="6"/>
  </w:num>
  <w:num w:numId="31">
    <w:abstractNumId w:val="18"/>
  </w:num>
  <w:num w:numId="32">
    <w:abstractNumId w:val="3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CA2"/>
    <w:rsid w:val="000001D0"/>
    <w:rsid w:val="0000694C"/>
    <w:rsid w:val="00023C05"/>
    <w:rsid w:val="00030996"/>
    <w:rsid w:val="00032DA9"/>
    <w:rsid w:val="00036D3A"/>
    <w:rsid w:val="00050945"/>
    <w:rsid w:val="00057658"/>
    <w:rsid w:val="000578D2"/>
    <w:rsid w:val="00063862"/>
    <w:rsid w:val="00065189"/>
    <w:rsid w:val="00076880"/>
    <w:rsid w:val="0009275B"/>
    <w:rsid w:val="00092C41"/>
    <w:rsid w:val="000935D4"/>
    <w:rsid w:val="000A01CC"/>
    <w:rsid w:val="000A7619"/>
    <w:rsid w:val="000B55CC"/>
    <w:rsid w:val="000B5F93"/>
    <w:rsid w:val="000B6CBC"/>
    <w:rsid w:val="000C5BE3"/>
    <w:rsid w:val="000C621B"/>
    <w:rsid w:val="000C761E"/>
    <w:rsid w:val="000D1895"/>
    <w:rsid w:val="000D2705"/>
    <w:rsid w:val="000E1627"/>
    <w:rsid w:val="001000E9"/>
    <w:rsid w:val="00101A35"/>
    <w:rsid w:val="0010632B"/>
    <w:rsid w:val="0010708A"/>
    <w:rsid w:val="00112D5B"/>
    <w:rsid w:val="00125075"/>
    <w:rsid w:val="001440EF"/>
    <w:rsid w:val="00152A5F"/>
    <w:rsid w:val="00165A6A"/>
    <w:rsid w:val="0016604A"/>
    <w:rsid w:val="001704B9"/>
    <w:rsid w:val="001765C4"/>
    <w:rsid w:val="001837C0"/>
    <w:rsid w:val="001905B6"/>
    <w:rsid w:val="001A0888"/>
    <w:rsid w:val="001A46D3"/>
    <w:rsid w:val="001B0027"/>
    <w:rsid w:val="001C2F2F"/>
    <w:rsid w:val="001C6B75"/>
    <w:rsid w:val="001D2E81"/>
    <w:rsid w:val="001D3C24"/>
    <w:rsid w:val="001D680A"/>
    <w:rsid w:val="001E5A12"/>
    <w:rsid w:val="0020512D"/>
    <w:rsid w:val="00206DD7"/>
    <w:rsid w:val="00210688"/>
    <w:rsid w:val="00216086"/>
    <w:rsid w:val="002218C8"/>
    <w:rsid w:val="00232EF0"/>
    <w:rsid w:val="00233B6D"/>
    <w:rsid w:val="00237123"/>
    <w:rsid w:val="002633CA"/>
    <w:rsid w:val="00265961"/>
    <w:rsid w:val="00273344"/>
    <w:rsid w:val="002851AC"/>
    <w:rsid w:val="00293B94"/>
    <w:rsid w:val="002943A1"/>
    <w:rsid w:val="002973F0"/>
    <w:rsid w:val="002A08E7"/>
    <w:rsid w:val="002A4018"/>
    <w:rsid w:val="002B2E15"/>
    <w:rsid w:val="002B7905"/>
    <w:rsid w:val="002C07A6"/>
    <w:rsid w:val="002D1D9F"/>
    <w:rsid w:val="002D5DF5"/>
    <w:rsid w:val="002D5ED4"/>
    <w:rsid w:val="002D68DA"/>
    <w:rsid w:val="002E324C"/>
    <w:rsid w:val="002F18D4"/>
    <w:rsid w:val="002F60B4"/>
    <w:rsid w:val="00314251"/>
    <w:rsid w:val="00314A60"/>
    <w:rsid w:val="00326542"/>
    <w:rsid w:val="0033009A"/>
    <w:rsid w:val="00334853"/>
    <w:rsid w:val="003407CE"/>
    <w:rsid w:val="00340AD6"/>
    <w:rsid w:val="00345FD8"/>
    <w:rsid w:val="00353379"/>
    <w:rsid w:val="003610A6"/>
    <w:rsid w:val="003648AF"/>
    <w:rsid w:val="00371722"/>
    <w:rsid w:val="0037214A"/>
    <w:rsid w:val="00376E7E"/>
    <w:rsid w:val="00381E1B"/>
    <w:rsid w:val="00384CA2"/>
    <w:rsid w:val="00395CCD"/>
    <w:rsid w:val="003A497F"/>
    <w:rsid w:val="003D3130"/>
    <w:rsid w:val="003D53ED"/>
    <w:rsid w:val="003D5CB4"/>
    <w:rsid w:val="003E0475"/>
    <w:rsid w:val="003E3E1D"/>
    <w:rsid w:val="003E5108"/>
    <w:rsid w:val="003F1DD1"/>
    <w:rsid w:val="003F2E96"/>
    <w:rsid w:val="00404A56"/>
    <w:rsid w:val="0040716B"/>
    <w:rsid w:val="004074A6"/>
    <w:rsid w:val="00416BF3"/>
    <w:rsid w:val="004206D7"/>
    <w:rsid w:val="00420B9C"/>
    <w:rsid w:val="004214A9"/>
    <w:rsid w:val="004231A4"/>
    <w:rsid w:val="00423214"/>
    <w:rsid w:val="00424B69"/>
    <w:rsid w:val="004308E3"/>
    <w:rsid w:val="00435186"/>
    <w:rsid w:val="00442254"/>
    <w:rsid w:val="00452762"/>
    <w:rsid w:val="00453434"/>
    <w:rsid w:val="00453ABB"/>
    <w:rsid w:val="00456802"/>
    <w:rsid w:val="00457C5C"/>
    <w:rsid w:val="00462003"/>
    <w:rsid w:val="00463602"/>
    <w:rsid w:val="00471D33"/>
    <w:rsid w:val="00471FA6"/>
    <w:rsid w:val="004942EB"/>
    <w:rsid w:val="00494CD4"/>
    <w:rsid w:val="004956B8"/>
    <w:rsid w:val="004A0974"/>
    <w:rsid w:val="004B1685"/>
    <w:rsid w:val="004B39B8"/>
    <w:rsid w:val="004B55C9"/>
    <w:rsid w:val="004C34C8"/>
    <w:rsid w:val="004C5224"/>
    <w:rsid w:val="004C7394"/>
    <w:rsid w:val="004C782C"/>
    <w:rsid w:val="004D3F43"/>
    <w:rsid w:val="004D530F"/>
    <w:rsid w:val="004D73BB"/>
    <w:rsid w:val="004E1C22"/>
    <w:rsid w:val="004F5673"/>
    <w:rsid w:val="00500F70"/>
    <w:rsid w:val="005031EC"/>
    <w:rsid w:val="005074BB"/>
    <w:rsid w:val="00510F1D"/>
    <w:rsid w:val="00511788"/>
    <w:rsid w:val="00512FEE"/>
    <w:rsid w:val="0051537F"/>
    <w:rsid w:val="00515AE1"/>
    <w:rsid w:val="00515B0C"/>
    <w:rsid w:val="005203D9"/>
    <w:rsid w:val="0053341C"/>
    <w:rsid w:val="00533AEC"/>
    <w:rsid w:val="00541BE4"/>
    <w:rsid w:val="00546A36"/>
    <w:rsid w:val="005502EF"/>
    <w:rsid w:val="005530F0"/>
    <w:rsid w:val="00553292"/>
    <w:rsid w:val="00564EE6"/>
    <w:rsid w:val="00572222"/>
    <w:rsid w:val="005842F0"/>
    <w:rsid w:val="005C479B"/>
    <w:rsid w:val="005D17C1"/>
    <w:rsid w:val="005D1F3A"/>
    <w:rsid w:val="005D47F0"/>
    <w:rsid w:val="005D5BBA"/>
    <w:rsid w:val="005D7923"/>
    <w:rsid w:val="005E1023"/>
    <w:rsid w:val="005F4ECC"/>
    <w:rsid w:val="006002DF"/>
    <w:rsid w:val="006038B3"/>
    <w:rsid w:val="00604788"/>
    <w:rsid w:val="006074C2"/>
    <w:rsid w:val="00615AC5"/>
    <w:rsid w:val="006171EC"/>
    <w:rsid w:val="006215B7"/>
    <w:rsid w:val="00623EF4"/>
    <w:rsid w:val="00624ADD"/>
    <w:rsid w:val="00625533"/>
    <w:rsid w:val="00642CDE"/>
    <w:rsid w:val="00644F74"/>
    <w:rsid w:val="00645489"/>
    <w:rsid w:val="0065259B"/>
    <w:rsid w:val="00652766"/>
    <w:rsid w:val="006528F0"/>
    <w:rsid w:val="00652A1D"/>
    <w:rsid w:val="0066149F"/>
    <w:rsid w:val="00664294"/>
    <w:rsid w:val="0067588C"/>
    <w:rsid w:val="00676C17"/>
    <w:rsid w:val="00677459"/>
    <w:rsid w:val="006876D9"/>
    <w:rsid w:val="00693B81"/>
    <w:rsid w:val="006A209E"/>
    <w:rsid w:val="006B0D27"/>
    <w:rsid w:val="006C4135"/>
    <w:rsid w:val="006C4E36"/>
    <w:rsid w:val="006C6AF5"/>
    <w:rsid w:val="006C6C3E"/>
    <w:rsid w:val="006D482D"/>
    <w:rsid w:val="006E0B89"/>
    <w:rsid w:val="006F0274"/>
    <w:rsid w:val="006F17CC"/>
    <w:rsid w:val="006F46B7"/>
    <w:rsid w:val="00702B3F"/>
    <w:rsid w:val="007120FA"/>
    <w:rsid w:val="00714BF0"/>
    <w:rsid w:val="00727E8E"/>
    <w:rsid w:val="00731385"/>
    <w:rsid w:val="00744CD2"/>
    <w:rsid w:val="00753BBC"/>
    <w:rsid w:val="00756C2B"/>
    <w:rsid w:val="00756FB8"/>
    <w:rsid w:val="007603C9"/>
    <w:rsid w:val="00761D68"/>
    <w:rsid w:val="0076551E"/>
    <w:rsid w:val="007706AD"/>
    <w:rsid w:val="00771265"/>
    <w:rsid w:val="007750A2"/>
    <w:rsid w:val="00777B24"/>
    <w:rsid w:val="00777DE3"/>
    <w:rsid w:val="0078369E"/>
    <w:rsid w:val="00784180"/>
    <w:rsid w:val="00784CFC"/>
    <w:rsid w:val="00791D05"/>
    <w:rsid w:val="007A0DA7"/>
    <w:rsid w:val="007A1535"/>
    <w:rsid w:val="007A2055"/>
    <w:rsid w:val="007A2C38"/>
    <w:rsid w:val="007A3FB4"/>
    <w:rsid w:val="007A4183"/>
    <w:rsid w:val="007B5624"/>
    <w:rsid w:val="007B58AC"/>
    <w:rsid w:val="007B6907"/>
    <w:rsid w:val="007C1088"/>
    <w:rsid w:val="007C74E7"/>
    <w:rsid w:val="007D1B6B"/>
    <w:rsid w:val="007D46B5"/>
    <w:rsid w:val="007E3F6C"/>
    <w:rsid w:val="007F151B"/>
    <w:rsid w:val="007F20C0"/>
    <w:rsid w:val="007F288B"/>
    <w:rsid w:val="007F7856"/>
    <w:rsid w:val="00805DF1"/>
    <w:rsid w:val="0081021A"/>
    <w:rsid w:val="00821E45"/>
    <w:rsid w:val="00821FC0"/>
    <w:rsid w:val="00823F54"/>
    <w:rsid w:val="0082478D"/>
    <w:rsid w:val="008266A6"/>
    <w:rsid w:val="00827F64"/>
    <w:rsid w:val="00834D79"/>
    <w:rsid w:val="00836276"/>
    <w:rsid w:val="008362F7"/>
    <w:rsid w:val="0084195B"/>
    <w:rsid w:val="0084515F"/>
    <w:rsid w:val="00845CFF"/>
    <w:rsid w:val="00857EBB"/>
    <w:rsid w:val="00861308"/>
    <w:rsid w:val="00861C1E"/>
    <w:rsid w:val="008643FF"/>
    <w:rsid w:val="00865F2F"/>
    <w:rsid w:val="00872C3C"/>
    <w:rsid w:val="00873A77"/>
    <w:rsid w:val="00887F62"/>
    <w:rsid w:val="00892702"/>
    <w:rsid w:val="008A3DBE"/>
    <w:rsid w:val="008A76A9"/>
    <w:rsid w:val="008B23EA"/>
    <w:rsid w:val="008C3DCE"/>
    <w:rsid w:val="008C6237"/>
    <w:rsid w:val="008D2D62"/>
    <w:rsid w:val="008D5CC2"/>
    <w:rsid w:val="008E0FFC"/>
    <w:rsid w:val="008E1D1E"/>
    <w:rsid w:val="008E6A08"/>
    <w:rsid w:val="008F3BEC"/>
    <w:rsid w:val="008F70DA"/>
    <w:rsid w:val="009011D3"/>
    <w:rsid w:val="009207D3"/>
    <w:rsid w:val="00923AB1"/>
    <w:rsid w:val="00931EC8"/>
    <w:rsid w:val="00942889"/>
    <w:rsid w:val="00944FF9"/>
    <w:rsid w:val="00950D36"/>
    <w:rsid w:val="0095400C"/>
    <w:rsid w:val="00970098"/>
    <w:rsid w:val="00974BBF"/>
    <w:rsid w:val="00981957"/>
    <w:rsid w:val="00986944"/>
    <w:rsid w:val="00990F2A"/>
    <w:rsid w:val="00994CE4"/>
    <w:rsid w:val="00995C83"/>
    <w:rsid w:val="009B62AB"/>
    <w:rsid w:val="009C4AC4"/>
    <w:rsid w:val="009D024D"/>
    <w:rsid w:val="009D0CFF"/>
    <w:rsid w:val="009D549D"/>
    <w:rsid w:val="009D5F77"/>
    <w:rsid w:val="009E04C4"/>
    <w:rsid w:val="009E1003"/>
    <w:rsid w:val="009E67A9"/>
    <w:rsid w:val="009F6E6B"/>
    <w:rsid w:val="00A11C1C"/>
    <w:rsid w:val="00A14658"/>
    <w:rsid w:val="00A14FB1"/>
    <w:rsid w:val="00A2050B"/>
    <w:rsid w:val="00A209EE"/>
    <w:rsid w:val="00A23B0E"/>
    <w:rsid w:val="00A27438"/>
    <w:rsid w:val="00A3016B"/>
    <w:rsid w:val="00A31A79"/>
    <w:rsid w:val="00A32409"/>
    <w:rsid w:val="00A3774F"/>
    <w:rsid w:val="00A40362"/>
    <w:rsid w:val="00A4149D"/>
    <w:rsid w:val="00A44926"/>
    <w:rsid w:val="00A5290E"/>
    <w:rsid w:val="00A53001"/>
    <w:rsid w:val="00A55B46"/>
    <w:rsid w:val="00A57C32"/>
    <w:rsid w:val="00A62299"/>
    <w:rsid w:val="00A678F2"/>
    <w:rsid w:val="00A70B7D"/>
    <w:rsid w:val="00A72B21"/>
    <w:rsid w:val="00A81157"/>
    <w:rsid w:val="00A870A9"/>
    <w:rsid w:val="00A87BD0"/>
    <w:rsid w:val="00A9146D"/>
    <w:rsid w:val="00A91582"/>
    <w:rsid w:val="00A93E2F"/>
    <w:rsid w:val="00A9415E"/>
    <w:rsid w:val="00A96191"/>
    <w:rsid w:val="00A97AD1"/>
    <w:rsid w:val="00AA0C22"/>
    <w:rsid w:val="00AA0E1F"/>
    <w:rsid w:val="00AB75B6"/>
    <w:rsid w:val="00AC0030"/>
    <w:rsid w:val="00AD7B9C"/>
    <w:rsid w:val="00AE0C39"/>
    <w:rsid w:val="00AE25CD"/>
    <w:rsid w:val="00AF0A43"/>
    <w:rsid w:val="00AF0CAA"/>
    <w:rsid w:val="00AF3CA1"/>
    <w:rsid w:val="00AF4ADB"/>
    <w:rsid w:val="00B026AF"/>
    <w:rsid w:val="00B030BC"/>
    <w:rsid w:val="00B16F4E"/>
    <w:rsid w:val="00B33A84"/>
    <w:rsid w:val="00B617DA"/>
    <w:rsid w:val="00B63D11"/>
    <w:rsid w:val="00B65A4A"/>
    <w:rsid w:val="00B65B8D"/>
    <w:rsid w:val="00B7018F"/>
    <w:rsid w:val="00B7164E"/>
    <w:rsid w:val="00B72D13"/>
    <w:rsid w:val="00B83B6F"/>
    <w:rsid w:val="00B84355"/>
    <w:rsid w:val="00B8609D"/>
    <w:rsid w:val="00B92A5E"/>
    <w:rsid w:val="00BA1376"/>
    <w:rsid w:val="00BA5419"/>
    <w:rsid w:val="00BA55C3"/>
    <w:rsid w:val="00BB0CFA"/>
    <w:rsid w:val="00BC33F8"/>
    <w:rsid w:val="00BD3449"/>
    <w:rsid w:val="00BE0FE9"/>
    <w:rsid w:val="00BE2A3D"/>
    <w:rsid w:val="00BF1B89"/>
    <w:rsid w:val="00BF40CF"/>
    <w:rsid w:val="00C037F2"/>
    <w:rsid w:val="00C051F1"/>
    <w:rsid w:val="00C07851"/>
    <w:rsid w:val="00C1655B"/>
    <w:rsid w:val="00C224DA"/>
    <w:rsid w:val="00C25068"/>
    <w:rsid w:val="00C27409"/>
    <w:rsid w:val="00C4052D"/>
    <w:rsid w:val="00C40BAD"/>
    <w:rsid w:val="00C43F44"/>
    <w:rsid w:val="00C5207E"/>
    <w:rsid w:val="00C53E62"/>
    <w:rsid w:val="00C6129B"/>
    <w:rsid w:val="00C62579"/>
    <w:rsid w:val="00C72CDF"/>
    <w:rsid w:val="00C765F2"/>
    <w:rsid w:val="00C767DE"/>
    <w:rsid w:val="00C8721D"/>
    <w:rsid w:val="00C934BB"/>
    <w:rsid w:val="00CA233F"/>
    <w:rsid w:val="00CC2834"/>
    <w:rsid w:val="00CD045D"/>
    <w:rsid w:val="00CD0CD4"/>
    <w:rsid w:val="00CD154D"/>
    <w:rsid w:val="00CE67ED"/>
    <w:rsid w:val="00CF6973"/>
    <w:rsid w:val="00CF7417"/>
    <w:rsid w:val="00D03DEA"/>
    <w:rsid w:val="00D0636E"/>
    <w:rsid w:val="00D149FB"/>
    <w:rsid w:val="00D15108"/>
    <w:rsid w:val="00D1738D"/>
    <w:rsid w:val="00D230A4"/>
    <w:rsid w:val="00D313D0"/>
    <w:rsid w:val="00D321B6"/>
    <w:rsid w:val="00D3429C"/>
    <w:rsid w:val="00D36FD5"/>
    <w:rsid w:val="00D4346F"/>
    <w:rsid w:val="00D455DD"/>
    <w:rsid w:val="00D5115B"/>
    <w:rsid w:val="00D51B8A"/>
    <w:rsid w:val="00D52386"/>
    <w:rsid w:val="00D57744"/>
    <w:rsid w:val="00D611D6"/>
    <w:rsid w:val="00D61DB1"/>
    <w:rsid w:val="00D673EB"/>
    <w:rsid w:val="00D86FC3"/>
    <w:rsid w:val="00DA0A1B"/>
    <w:rsid w:val="00DA3858"/>
    <w:rsid w:val="00DA6BE1"/>
    <w:rsid w:val="00DB12A9"/>
    <w:rsid w:val="00DB3562"/>
    <w:rsid w:val="00DD151E"/>
    <w:rsid w:val="00DD172A"/>
    <w:rsid w:val="00DE1D81"/>
    <w:rsid w:val="00DE5345"/>
    <w:rsid w:val="00DF0CD1"/>
    <w:rsid w:val="00DF29C5"/>
    <w:rsid w:val="00DF42A7"/>
    <w:rsid w:val="00DF4F7C"/>
    <w:rsid w:val="00E0106C"/>
    <w:rsid w:val="00E024DA"/>
    <w:rsid w:val="00E0467A"/>
    <w:rsid w:val="00E10D6D"/>
    <w:rsid w:val="00E17D3C"/>
    <w:rsid w:val="00E20423"/>
    <w:rsid w:val="00E21635"/>
    <w:rsid w:val="00E23768"/>
    <w:rsid w:val="00E25C0C"/>
    <w:rsid w:val="00E337D5"/>
    <w:rsid w:val="00E3707B"/>
    <w:rsid w:val="00E42196"/>
    <w:rsid w:val="00E43D9F"/>
    <w:rsid w:val="00E50837"/>
    <w:rsid w:val="00E5617C"/>
    <w:rsid w:val="00E607CB"/>
    <w:rsid w:val="00E60D6D"/>
    <w:rsid w:val="00E75E98"/>
    <w:rsid w:val="00E87FC4"/>
    <w:rsid w:val="00E92BEB"/>
    <w:rsid w:val="00E97DBB"/>
    <w:rsid w:val="00EA04CD"/>
    <w:rsid w:val="00EA46E2"/>
    <w:rsid w:val="00EB762B"/>
    <w:rsid w:val="00ED2207"/>
    <w:rsid w:val="00ED61E5"/>
    <w:rsid w:val="00F0390A"/>
    <w:rsid w:val="00F03B6C"/>
    <w:rsid w:val="00F120C4"/>
    <w:rsid w:val="00F20589"/>
    <w:rsid w:val="00F3418A"/>
    <w:rsid w:val="00F42980"/>
    <w:rsid w:val="00F542C2"/>
    <w:rsid w:val="00F6097A"/>
    <w:rsid w:val="00F63A38"/>
    <w:rsid w:val="00F6786E"/>
    <w:rsid w:val="00F7329B"/>
    <w:rsid w:val="00F8055F"/>
    <w:rsid w:val="00F969D1"/>
    <w:rsid w:val="00F97822"/>
    <w:rsid w:val="00F97AFD"/>
    <w:rsid w:val="00FA13C0"/>
    <w:rsid w:val="00FA2F4F"/>
    <w:rsid w:val="00FA3E1A"/>
    <w:rsid w:val="00FA7792"/>
    <w:rsid w:val="00FA77D5"/>
    <w:rsid w:val="00FB2BCD"/>
    <w:rsid w:val="00FC20D0"/>
    <w:rsid w:val="00FD4F62"/>
    <w:rsid w:val="00FD58F9"/>
    <w:rsid w:val="00FE333C"/>
    <w:rsid w:val="00FE5FE6"/>
    <w:rsid w:val="00FE6706"/>
    <w:rsid w:val="00FE6DEC"/>
    <w:rsid w:val="00FE7056"/>
    <w:rsid w:val="00FF085A"/>
    <w:rsid w:val="00FF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8FD6611"/>
  <w15:docId w15:val="{0443415E-3EB9-4141-BE81-55A05918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BE1"/>
    <w:rPr>
      <w:rFonts w:ascii="Arial Narrow" w:hAnsi="Arial Narrow"/>
      <w:bCs/>
      <w:sz w:val="24"/>
      <w:szCs w:val="24"/>
      <w:lang w:eastAsia="en-US"/>
    </w:rPr>
  </w:style>
  <w:style w:type="paragraph" w:styleId="Heading1">
    <w:name w:val="heading 1"/>
    <w:basedOn w:val="Normal"/>
    <w:next w:val="Normal"/>
    <w:qFormat/>
    <w:rsid w:val="00DA6BE1"/>
    <w:pPr>
      <w:keepNext/>
      <w:jc w:val="both"/>
      <w:outlineLvl w:val="0"/>
    </w:pPr>
    <w:rPr>
      <w:b/>
      <w:bCs w:val="0"/>
    </w:rPr>
  </w:style>
  <w:style w:type="paragraph" w:styleId="Heading2">
    <w:name w:val="heading 2"/>
    <w:basedOn w:val="Normal"/>
    <w:next w:val="Normal"/>
    <w:qFormat/>
    <w:rsid w:val="00DA6BE1"/>
    <w:pPr>
      <w:keepNext/>
      <w:spacing w:before="240" w:after="60"/>
      <w:outlineLvl w:val="1"/>
    </w:pPr>
    <w:rPr>
      <w:rFonts w:ascii="Arial" w:hAnsi="Arial" w:cs="Arial"/>
      <w:b/>
      <w:i/>
      <w:iCs/>
      <w:sz w:val="28"/>
      <w:szCs w:val="28"/>
    </w:rPr>
  </w:style>
  <w:style w:type="paragraph" w:styleId="Heading3">
    <w:name w:val="heading 3"/>
    <w:basedOn w:val="Normal"/>
    <w:next w:val="Normal"/>
    <w:qFormat/>
    <w:rsid w:val="00DA6BE1"/>
    <w:pPr>
      <w:keepNext/>
      <w:spacing w:before="240" w:after="60"/>
      <w:outlineLvl w:val="2"/>
    </w:pPr>
    <w:rPr>
      <w:rFonts w:ascii="Arial" w:hAnsi="Arial" w:cs="Arial"/>
      <w:b/>
      <w:sz w:val="26"/>
      <w:szCs w:val="26"/>
    </w:rPr>
  </w:style>
  <w:style w:type="paragraph" w:styleId="Heading6">
    <w:name w:val="heading 6"/>
    <w:basedOn w:val="Normal"/>
    <w:next w:val="Normal"/>
    <w:qFormat/>
    <w:rsid w:val="00DA6BE1"/>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6BE1"/>
    <w:pPr>
      <w:tabs>
        <w:tab w:val="center" w:pos="4153"/>
        <w:tab w:val="right" w:pos="8306"/>
      </w:tabs>
    </w:pPr>
  </w:style>
  <w:style w:type="paragraph" w:styleId="Footer">
    <w:name w:val="footer"/>
    <w:basedOn w:val="Normal"/>
    <w:rsid w:val="00DA6BE1"/>
    <w:pPr>
      <w:tabs>
        <w:tab w:val="center" w:pos="4153"/>
        <w:tab w:val="right" w:pos="8306"/>
      </w:tabs>
    </w:pPr>
  </w:style>
  <w:style w:type="character" w:styleId="Hyperlink">
    <w:name w:val="Hyperlink"/>
    <w:basedOn w:val="DefaultParagraphFont"/>
    <w:rsid w:val="00DA6BE1"/>
    <w:rPr>
      <w:color w:val="0000FF"/>
      <w:u w:val="single"/>
    </w:rPr>
  </w:style>
  <w:style w:type="paragraph" w:styleId="BodyText">
    <w:name w:val="Body Text"/>
    <w:basedOn w:val="Normal"/>
    <w:rsid w:val="00DA6BE1"/>
    <w:pPr>
      <w:jc w:val="both"/>
    </w:pPr>
  </w:style>
  <w:style w:type="paragraph" w:styleId="BodyText2">
    <w:name w:val="Body Text 2"/>
    <w:basedOn w:val="Normal"/>
    <w:rsid w:val="00DA6BE1"/>
    <w:pPr>
      <w:spacing w:after="120" w:line="480" w:lineRule="auto"/>
    </w:pPr>
  </w:style>
  <w:style w:type="paragraph" w:styleId="BodyTextIndent2">
    <w:name w:val="Body Text Indent 2"/>
    <w:basedOn w:val="Normal"/>
    <w:rsid w:val="00DA6BE1"/>
    <w:pPr>
      <w:spacing w:after="120" w:line="480" w:lineRule="auto"/>
      <w:ind w:left="283"/>
    </w:pPr>
  </w:style>
  <w:style w:type="paragraph" w:styleId="BodyText3">
    <w:name w:val="Body Text 3"/>
    <w:basedOn w:val="Normal"/>
    <w:rsid w:val="00DA6BE1"/>
    <w:pPr>
      <w:spacing w:after="120"/>
    </w:pPr>
    <w:rPr>
      <w:sz w:val="16"/>
      <w:szCs w:val="16"/>
    </w:rPr>
  </w:style>
  <w:style w:type="paragraph" w:styleId="BlockText">
    <w:name w:val="Block Text"/>
    <w:basedOn w:val="Normal"/>
    <w:rsid w:val="00DA6BE1"/>
    <w:pPr>
      <w:autoSpaceDE w:val="0"/>
      <w:autoSpaceDN w:val="0"/>
      <w:adjustRightInd w:val="0"/>
      <w:ind w:left="318" w:right="317"/>
      <w:jc w:val="both"/>
    </w:pPr>
    <w:rPr>
      <w:rFonts w:ascii="Gill Sans" w:hAnsi="Gill Sans"/>
      <w:bCs w:val="0"/>
      <w:i/>
      <w:iCs/>
      <w:szCs w:val="22"/>
      <w:lang w:val="en-US"/>
    </w:rPr>
  </w:style>
  <w:style w:type="paragraph" w:styleId="BodyTextIndent">
    <w:name w:val="Body Text Indent"/>
    <w:basedOn w:val="Normal"/>
    <w:rsid w:val="00DA6BE1"/>
    <w:pPr>
      <w:spacing w:after="120"/>
      <w:ind w:left="283"/>
    </w:pPr>
  </w:style>
  <w:style w:type="paragraph" w:styleId="BalloonText">
    <w:name w:val="Balloon Text"/>
    <w:basedOn w:val="Normal"/>
    <w:link w:val="BalloonTextChar"/>
    <w:rsid w:val="006B0D27"/>
    <w:rPr>
      <w:rFonts w:ascii="Tahoma" w:hAnsi="Tahoma" w:cs="Tahoma"/>
      <w:sz w:val="16"/>
      <w:szCs w:val="16"/>
    </w:rPr>
  </w:style>
  <w:style w:type="character" w:customStyle="1" w:styleId="BalloonTextChar">
    <w:name w:val="Balloon Text Char"/>
    <w:basedOn w:val="DefaultParagraphFont"/>
    <w:link w:val="BalloonText"/>
    <w:rsid w:val="006B0D27"/>
    <w:rPr>
      <w:rFonts w:ascii="Tahoma" w:hAnsi="Tahoma" w:cs="Tahoma"/>
      <w:bCs/>
      <w:sz w:val="16"/>
      <w:szCs w:val="16"/>
      <w:lang w:eastAsia="en-US"/>
    </w:rPr>
  </w:style>
  <w:style w:type="paragraph" w:styleId="ListParagraph">
    <w:name w:val="List Paragraph"/>
    <w:basedOn w:val="Normal"/>
    <w:uiPriority w:val="34"/>
    <w:qFormat/>
    <w:rsid w:val="00BD3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45032">
      <w:bodyDiv w:val="1"/>
      <w:marLeft w:val="0"/>
      <w:marRight w:val="0"/>
      <w:marTop w:val="0"/>
      <w:marBottom w:val="0"/>
      <w:divBdr>
        <w:top w:val="none" w:sz="0" w:space="0" w:color="auto"/>
        <w:left w:val="none" w:sz="0" w:space="0" w:color="auto"/>
        <w:bottom w:val="none" w:sz="0" w:space="0" w:color="auto"/>
        <w:right w:val="none" w:sz="0" w:space="0" w:color="auto"/>
      </w:divBdr>
    </w:div>
    <w:div w:id="11742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lewisplanning.co.uk/" TargetMode="External"/><Relationship Id="rId1" Type="http://schemas.openxmlformats.org/officeDocument/2006/relationships/hyperlink" Target="mailto:info@lewisplanning.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CIC32MSZ\Lewis%20%20Co%20Letter%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417C6-1BD3-4D53-8100-02460F7E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Lewis  Co Letter Template FINAL.dotx</Template>
  <TotalTime>4657</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Dear</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Paul</dc:creator>
  <cp:lastModifiedBy>Paul Burgess</cp:lastModifiedBy>
  <cp:revision>86</cp:revision>
  <cp:lastPrinted>2016-05-25T07:09:00Z</cp:lastPrinted>
  <dcterms:created xsi:type="dcterms:W3CDTF">2014-10-08T07:54:00Z</dcterms:created>
  <dcterms:modified xsi:type="dcterms:W3CDTF">2020-08-17T12:35:00Z</dcterms:modified>
</cp:coreProperties>
</file>